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B2" w:rsidRPr="00912838" w:rsidRDefault="00A37AB2" w:rsidP="00A37AB2">
      <w:pPr>
        <w:pStyle w:val="NoSpacing"/>
        <w:tabs>
          <w:tab w:val="right" w:pos="9540"/>
        </w:tabs>
        <w:jc w:val="center"/>
        <w:rPr>
          <w:b/>
          <w:i/>
          <w:sz w:val="32"/>
          <w:szCs w:val="32"/>
        </w:rPr>
      </w:pPr>
      <w:r w:rsidRPr="00912838">
        <w:rPr>
          <w:b/>
          <w:i/>
          <w:sz w:val="32"/>
          <w:szCs w:val="32"/>
        </w:rPr>
        <w:t>Ecological Site Description</w:t>
      </w:r>
    </w:p>
    <w:p w:rsidR="00A37AB2" w:rsidRPr="00A37AB2" w:rsidRDefault="00A37AB2" w:rsidP="00DA1096">
      <w:pPr>
        <w:pStyle w:val="NoSpacing"/>
        <w:rPr>
          <w:b/>
          <w:szCs w:val="24"/>
        </w:rPr>
      </w:pPr>
    </w:p>
    <w:p w:rsidR="009A0426" w:rsidRDefault="00D13F78" w:rsidP="00DA1096">
      <w:pPr>
        <w:pStyle w:val="NoSpacing"/>
      </w:pPr>
      <w:r w:rsidRPr="00E646AF">
        <w:rPr>
          <w:b/>
          <w:sz w:val="26"/>
          <w:szCs w:val="26"/>
        </w:rPr>
        <w:t>Cherty Limestone/Dolomite Exposed Backslope Woodland</w:t>
      </w:r>
      <w:r w:rsidR="00E646AF" w:rsidRPr="00E646AF">
        <w:rPr>
          <w:b/>
          <w:sz w:val="26"/>
          <w:szCs w:val="26"/>
        </w:rPr>
        <w:t xml:space="preserve"> </w:t>
      </w:r>
      <w:r w:rsidR="00E646AF">
        <w:rPr>
          <w:b/>
          <w:sz w:val="26"/>
          <w:szCs w:val="26"/>
        </w:rPr>
        <w:t xml:space="preserve">                </w:t>
      </w:r>
      <w:r w:rsidR="00E646AF" w:rsidRPr="00E646AF">
        <w:rPr>
          <w:b/>
          <w:sz w:val="26"/>
          <w:szCs w:val="26"/>
        </w:rPr>
        <w:t>F115BY046MO</w:t>
      </w:r>
      <w:r w:rsidR="00DA1096" w:rsidRPr="005B04A1">
        <w:rPr>
          <w:b/>
          <w:sz w:val="28"/>
          <w:szCs w:val="28"/>
        </w:rPr>
        <w:tab/>
      </w:r>
      <w:r w:rsidR="009A0426">
        <w:t xml:space="preserve"> </w:t>
      </w:r>
    </w:p>
    <w:p w:rsidR="00DA1096" w:rsidRDefault="001C1AA2" w:rsidP="00E646AF">
      <w:pPr>
        <w:pStyle w:val="NoSpacing"/>
        <w:numPr>
          <w:ilvl w:val="0"/>
          <w:numId w:val="2"/>
        </w:numPr>
      </w:pPr>
      <w:r>
        <w:t>(</w:t>
      </w:r>
      <w:r w:rsidR="00D13F78" w:rsidRPr="00D13F78">
        <w:rPr>
          <w:i/>
        </w:rPr>
        <w:t xml:space="preserve">Quercus </w:t>
      </w:r>
      <w:proofErr w:type="spellStart"/>
      <w:r w:rsidR="00D13F78" w:rsidRPr="00D13F78">
        <w:rPr>
          <w:i/>
        </w:rPr>
        <w:t>stellata</w:t>
      </w:r>
      <w:proofErr w:type="spellEnd"/>
      <w:r w:rsidR="00D13F78" w:rsidRPr="00D13F78">
        <w:rPr>
          <w:i/>
        </w:rPr>
        <w:t xml:space="preserve"> - Quer</w:t>
      </w:r>
      <w:r w:rsidR="00A37AB2">
        <w:rPr>
          <w:i/>
        </w:rPr>
        <w:t xml:space="preserve">cus </w:t>
      </w:r>
      <w:proofErr w:type="spellStart"/>
      <w:r w:rsidR="00A37AB2">
        <w:rPr>
          <w:i/>
        </w:rPr>
        <w:t>marilandica</w:t>
      </w:r>
      <w:proofErr w:type="spellEnd"/>
      <w:r w:rsidR="00A37AB2">
        <w:rPr>
          <w:i/>
        </w:rPr>
        <w:t xml:space="preserve"> /</w:t>
      </w:r>
      <w:proofErr w:type="spellStart"/>
      <w:r w:rsidR="00A37AB2">
        <w:rPr>
          <w:i/>
        </w:rPr>
        <w:t>Rhus</w:t>
      </w:r>
      <w:proofErr w:type="spellEnd"/>
      <w:r w:rsidR="00A37AB2">
        <w:rPr>
          <w:i/>
        </w:rPr>
        <w:t xml:space="preserve"> aromatic/</w:t>
      </w:r>
      <w:proofErr w:type="spellStart"/>
      <w:r w:rsidR="00D13F78" w:rsidRPr="00D13F78">
        <w:rPr>
          <w:i/>
        </w:rPr>
        <w:t>Schizachyrium</w:t>
      </w:r>
      <w:proofErr w:type="spellEnd"/>
      <w:r w:rsidR="00D13F78" w:rsidRPr="00D13F78">
        <w:rPr>
          <w:i/>
        </w:rPr>
        <w:t xml:space="preserve"> </w:t>
      </w:r>
      <w:proofErr w:type="spellStart"/>
      <w:r w:rsidR="00D13F78" w:rsidRPr="00D13F78">
        <w:rPr>
          <w:i/>
        </w:rPr>
        <w:t>scoparium</w:t>
      </w:r>
      <w:proofErr w:type="spellEnd"/>
      <w:r>
        <w:t>)</w:t>
      </w:r>
      <w:r w:rsidR="00EF1441">
        <w:t xml:space="preserve"> </w:t>
      </w:r>
      <w:r w:rsidR="00720639">
        <w:t xml:space="preserve"> </w:t>
      </w:r>
      <w:r w:rsidR="00F702FE">
        <w:t xml:space="preserve"> </w:t>
      </w:r>
      <w:r w:rsidR="00325C63">
        <w:t xml:space="preserve"> </w:t>
      </w:r>
    </w:p>
    <w:p w:rsidR="00C17E07" w:rsidRDefault="00720639" w:rsidP="00E646AF">
      <w:pPr>
        <w:pStyle w:val="NoSpacing"/>
        <w:numPr>
          <w:ilvl w:val="0"/>
          <w:numId w:val="2"/>
        </w:numPr>
      </w:pPr>
      <w:r>
        <w:rPr>
          <w:color w:val="000000"/>
        </w:rPr>
        <w:t>(</w:t>
      </w:r>
      <w:r w:rsidR="00820A7F">
        <w:rPr>
          <w:rFonts w:cs="Times New Roman"/>
        </w:rPr>
        <w:t>p</w:t>
      </w:r>
      <w:r w:rsidR="00D13F78" w:rsidRPr="00FA5ACA">
        <w:rPr>
          <w:rFonts w:cs="Times New Roman"/>
        </w:rPr>
        <w:t>ost oak-blackjack oak/aromatic sumac/little bluestem</w:t>
      </w:r>
      <w:r>
        <w:rPr>
          <w:color w:val="000000"/>
        </w:rPr>
        <w:t xml:space="preserve">) </w:t>
      </w:r>
      <w:r w:rsidR="003A2B21">
        <w:rPr>
          <w:color w:val="000000"/>
        </w:rPr>
        <w:t xml:space="preserve"> </w:t>
      </w:r>
      <w:r w:rsidR="006B2419">
        <w:rPr>
          <w:color w:val="000000"/>
        </w:rPr>
        <w:t xml:space="preserve">  </w:t>
      </w:r>
      <w:r w:rsidR="00325C63">
        <w:rPr>
          <w:color w:val="000000"/>
        </w:rPr>
        <w:t xml:space="preserve"> </w:t>
      </w:r>
      <w:r w:rsidR="00D13F78">
        <w:rPr>
          <w:color w:val="000000"/>
        </w:rPr>
        <w:t xml:space="preserve"> </w:t>
      </w:r>
    </w:p>
    <w:p w:rsidR="001C1AA2" w:rsidRDefault="001C1AA2" w:rsidP="00DA1096">
      <w:pPr>
        <w:pStyle w:val="NoSpacing"/>
      </w:pPr>
    </w:p>
    <w:p w:rsidR="00BE05C8" w:rsidRDefault="00BE05C8" w:rsidP="00BE05C8">
      <w:pPr>
        <w:pStyle w:val="NoSpacing"/>
        <w:rPr>
          <w:szCs w:val="24"/>
        </w:rPr>
      </w:pPr>
      <w:r>
        <w:rPr>
          <w:szCs w:val="24"/>
        </w:rPr>
        <w:t xml:space="preserve">An </w:t>
      </w:r>
      <w:r w:rsidRPr="00912838">
        <w:rPr>
          <w:szCs w:val="24"/>
        </w:rPr>
        <w:t>Ecologi</w:t>
      </w:r>
      <w:r>
        <w:rPr>
          <w:szCs w:val="24"/>
        </w:rPr>
        <w:t>cal Site Description (ESD)</w:t>
      </w:r>
      <w:r w:rsidRPr="00912838">
        <w:rPr>
          <w:szCs w:val="24"/>
        </w:rPr>
        <w:t xml:space="preserve"> </w:t>
      </w:r>
      <w:r>
        <w:rPr>
          <w:szCs w:val="24"/>
        </w:rPr>
        <w:t xml:space="preserve">is a </w:t>
      </w:r>
      <w:r w:rsidRPr="00912838">
        <w:rPr>
          <w:szCs w:val="24"/>
        </w:rPr>
        <w:t>reference document of e</w:t>
      </w:r>
      <w:r>
        <w:rPr>
          <w:szCs w:val="24"/>
        </w:rPr>
        <w:t>cological knowledge regarding a particular</w:t>
      </w:r>
      <w:r w:rsidRPr="00912838">
        <w:rPr>
          <w:szCs w:val="24"/>
        </w:rPr>
        <w:t xml:space="preserve"> </w:t>
      </w:r>
      <w:r>
        <w:rPr>
          <w:szCs w:val="24"/>
        </w:rPr>
        <w:t>land area (</w:t>
      </w:r>
      <w:r w:rsidRPr="00912838">
        <w:rPr>
          <w:szCs w:val="24"/>
        </w:rPr>
        <w:t>ecological site</w:t>
      </w:r>
      <w:r>
        <w:rPr>
          <w:szCs w:val="24"/>
        </w:rPr>
        <w:t>)</w:t>
      </w:r>
      <w:r w:rsidRPr="00912838">
        <w:rPr>
          <w:szCs w:val="24"/>
        </w:rPr>
        <w:t xml:space="preserve">.  </w:t>
      </w:r>
      <w:r>
        <w:t xml:space="preserve">An ESD describes ecological potential and ecosystem dynamics of land areas and their potential management.  </w:t>
      </w:r>
      <w:r>
        <w:rPr>
          <w:szCs w:val="24"/>
        </w:rPr>
        <w:t>Ecological sites are linked</w:t>
      </w:r>
      <w:r w:rsidRPr="00912838">
        <w:rPr>
          <w:szCs w:val="24"/>
        </w:rPr>
        <w:t xml:space="preserve"> to soil </w:t>
      </w:r>
      <w:r>
        <w:rPr>
          <w:szCs w:val="24"/>
        </w:rPr>
        <w:t xml:space="preserve">survey </w:t>
      </w:r>
      <w:r w:rsidRPr="00912838">
        <w:rPr>
          <w:szCs w:val="24"/>
        </w:rPr>
        <w:t>map unit components</w:t>
      </w:r>
      <w:r>
        <w:rPr>
          <w:szCs w:val="24"/>
        </w:rPr>
        <w:t>,</w:t>
      </w:r>
      <w:r w:rsidRPr="00912838">
        <w:rPr>
          <w:szCs w:val="24"/>
        </w:rPr>
        <w:t xml:space="preserve"> which allows for mapping of ecological sites.</w:t>
      </w:r>
      <w:r>
        <w:rPr>
          <w:szCs w:val="24"/>
        </w:rPr>
        <w:t xml:space="preserve"> (</w:t>
      </w:r>
      <w:r w:rsidRPr="00EF2176">
        <w:rPr>
          <w:b/>
          <w:i/>
          <w:szCs w:val="24"/>
        </w:rPr>
        <w:t>NOTE:</w:t>
      </w:r>
      <w:r>
        <w:rPr>
          <w:b/>
          <w:szCs w:val="24"/>
        </w:rPr>
        <w:t xml:space="preserve"> </w:t>
      </w:r>
      <w:r w:rsidRPr="002F3B8D">
        <w:rPr>
          <w:i/>
          <w:szCs w:val="24"/>
        </w:rPr>
        <w:t xml:space="preserve">This is </w:t>
      </w:r>
      <w:r>
        <w:rPr>
          <w:i/>
          <w:szCs w:val="24"/>
        </w:rPr>
        <w:t xml:space="preserve">a “provisional” ESD, and is subject to change. It contains basic ecological information sufficient for conservation planning and land management in Missouri. After additional information is developed and reviewed, a “Certified” ESD will be published and will be available via the Web Soil Survey </w:t>
      </w:r>
      <w:hyperlink r:id="rId8" w:history="1">
        <w:r w:rsidRPr="00221610">
          <w:rPr>
            <w:rStyle w:val="Hyperlink"/>
            <w:i/>
            <w:szCs w:val="24"/>
          </w:rPr>
          <w:t>http://websoilsurvey.nrcs.usda.gov</w:t>
        </w:r>
      </w:hyperlink>
      <w:r>
        <w:rPr>
          <w:i/>
          <w:szCs w:val="24"/>
        </w:rPr>
        <w:t xml:space="preserve"> .</w:t>
      </w:r>
      <w:r>
        <w:rPr>
          <w:szCs w:val="24"/>
        </w:rPr>
        <w:t>)</w:t>
      </w:r>
    </w:p>
    <w:p w:rsidR="00BE05C8" w:rsidRDefault="00BE05C8" w:rsidP="00DA1096">
      <w:pPr>
        <w:pStyle w:val="NoSpacing"/>
      </w:pPr>
      <w:r>
        <w:t xml:space="preserve"> </w:t>
      </w:r>
    </w:p>
    <w:p w:rsidR="003A2B21" w:rsidRDefault="003A2B21" w:rsidP="00DA1096">
      <w:pPr>
        <w:pStyle w:val="NoSpacing"/>
        <w:rPr>
          <w:color w:val="000000"/>
        </w:rPr>
      </w:pPr>
      <w:r w:rsidRPr="003A2B21">
        <w:rPr>
          <w:rStyle w:val="esdtag21"/>
          <w:b/>
          <w:u w:val="none"/>
        </w:rPr>
        <w:t>Major Land Resource Area:</w:t>
      </w:r>
      <w:r w:rsidRPr="003A2B21">
        <w:rPr>
          <w:b/>
          <w:color w:val="000000"/>
        </w:rPr>
        <w:t xml:space="preserve"> </w:t>
      </w:r>
      <w:r w:rsidR="00BE05C8">
        <w:rPr>
          <w:color w:val="000000"/>
        </w:rPr>
        <w:t xml:space="preserve">115B – </w:t>
      </w:r>
      <w:r>
        <w:rPr>
          <w:color w:val="000000"/>
        </w:rPr>
        <w:t>Central Mississippi Valley Wooded Slopes, Western Part</w:t>
      </w:r>
    </w:p>
    <w:p w:rsidR="003A2B21" w:rsidRDefault="003A2B21" w:rsidP="00DA1096">
      <w:pPr>
        <w:pStyle w:val="NoSpacing"/>
      </w:pPr>
    </w:p>
    <w:p w:rsidR="00961C83" w:rsidRPr="00961C83" w:rsidRDefault="00961C83" w:rsidP="00573FDA">
      <w:pPr>
        <w:pStyle w:val="NoSpacing"/>
        <w:rPr>
          <w:b/>
        </w:rPr>
      </w:pPr>
      <w:r w:rsidRPr="00961C83">
        <w:rPr>
          <w:b/>
        </w:rPr>
        <w:t>Introduction</w:t>
      </w:r>
    </w:p>
    <w:p w:rsidR="000A5B58" w:rsidRDefault="00D13F78" w:rsidP="000A5B58">
      <w:pPr>
        <w:pStyle w:val="NoSpacing"/>
      </w:pPr>
      <w:r>
        <w:rPr>
          <w:noProof/>
        </w:rPr>
        <w:drawing>
          <wp:anchor distT="0" distB="0" distL="114300" distR="114300" simplePos="0" relativeHeight="251658240" behindDoc="0" locked="0" layoutInCell="1" allowOverlap="1" wp14:anchorId="2AE85707" wp14:editId="2E5F73D2">
            <wp:simplePos x="0" y="0"/>
            <wp:positionH relativeFrom="column">
              <wp:posOffset>3175</wp:posOffset>
            </wp:positionH>
            <wp:positionV relativeFrom="paragraph">
              <wp:posOffset>276860</wp:posOffset>
            </wp:positionV>
            <wp:extent cx="2351405" cy="2286000"/>
            <wp:effectExtent l="0" t="0" r="0" b="0"/>
            <wp:wrapSquare wrapText="bothSides"/>
            <wp:docPr id="1" name="Picture 1" descr="https://esis.sc.egov.usda.gov/ESD/pgGetImage.aspx?type=Gallery&amp;kind=Lo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cator" descr="https://esis.sc.egov.usda.gov/ESD/pgGetImage.aspx?type=Gallery&amp;kind=Loca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140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B58">
        <w:t>The Central Mississippi Valley Wooded Slopes, Western Part (</w:t>
      </w:r>
      <w:r w:rsidR="007C6C62">
        <w:t>area outlined in red on the map</w:t>
      </w:r>
      <w:r w:rsidR="000A5B58">
        <w:t>) consists mainly of the deeply dissected, loess-covered hills bordering the Missouri and Mississippi Rivers as well as the floodplains and terraces of these rivers.  It wraps around the northeast corner of the Ozark Uplift, and constitutes the southern border of the Pre-Illinoisan-aged till plain. Elevation ranges from about 320 feet along the Mississippi River near Cape Girardeau in the south to about 1,020 feet on the</w:t>
      </w:r>
      <w:r w:rsidRPr="00D13F78">
        <w:t xml:space="preserve"> </w:t>
      </w:r>
      <w:r w:rsidR="000A5B58">
        <w:t xml:space="preserve">highest ridges near Hillsboro, MO in the east. Local relief varies from 10-20 feet in the major river floodplains, to 50-100 feet in the dissected uplands, with bluffs of 200 to 350 feet along the Mississippi and Missouri Rivers. Underlying bedrock is mainly Ordovician-aged dolomite and sandstone, with Mississippian-aged limestone north of the Missouri River. </w:t>
      </w:r>
    </w:p>
    <w:p w:rsidR="000A5B58" w:rsidRDefault="000A5B58" w:rsidP="000A5B58">
      <w:pPr>
        <w:pStyle w:val="NoSpacing"/>
      </w:pPr>
    </w:p>
    <w:p w:rsidR="0053106F" w:rsidRDefault="0097564E" w:rsidP="000A5B58">
      <w:pPr>
        <w:pStyle w:val="NoSpacing"/>
      </w:pPr>
      <w:r w:rsidRPr="002D3E55">
        <w:t xml:space="preserve">Chert Limestone/Dolomite Exposed Backslope </w:t>
      </w:r>
      <w:r w:rsidRPr="00556116">
        <w:t>Woodland</w:t>
      </w:r>
      <w:r>
        <w:t>s are within the green areas on the map.</w:t>
      </w:r>
      <w:r w:rsidRPr="00C36CB7">
        <w:t xml:space="preserve"> </w:t>
      </w:r>
      <w:r>
        <w:t xml:space="preserve">They occupy the southerly and westerly aspects of steep, dissected slopes, and are mapped in complex with the Chert </w:t>
      </w:r>
      <w:r w:rsidRPr="00556116">
        <w:t xml:space="preserve">Limestone/Dolomite </w:t>
      </w:r>
      <w:r>
        <w:t>Protected</w:t>
      </w:r>
      <w:r w:rsidRPr="00D54411">
        <w:t xml:space="preserve"> Backslope </w:t>
      </w:r>
      <w:r>
        <w:t>Forest ecological site.</w:t>
      </w:r>
      <w:r w:rsidRPr="00D8712C">
        <w:t xml:space="preserve"> </w:t>
      </w:r>
      <w:r>
        <w:t>These sites are in scattered upland locations in the Missouri River watershed. Soils are typically moderately deep over limestone/dolomite bedrock, with gravelly surfaces</w:t>
      </w:r>
      <w:r w:rsidR="00D13F78" w:rsidRPr="00D13F78">
        <w:t xml:space="preserve">. </w:t>
      </w:r>
      <w:r w:rsidR="001E5474">
        <w:t xml:space="preserve"> </w:t>
      </w:r>
      <w:r w:rsidR="008831FB" w:rsidRPr="008831FB">
        <w:t>Limestone/Dolomite Exposed Backslope Glade/Woodlands</w:t>
      </w:r>
      <w:r w:rsidR="008831FB">
        <w:t xml:space="preserve"> are often found associated with this ecological site.</w:t>
      </w:r>
      <w:r w:rsidR="001E5474">
        <w:t xml:space="preserve"> </w:t>
      </w:r>
      <w:r>
        <w:t xml:space="preserve"> </w:t>
      </w:r>
      <w:r w:rsidR="001E5474">
        <w:t xml:space="preserve">       </w:t>
      </w:r>
    </w:p>
    <w:p w:rsidR="0053106F" w:rsidRDefault="0053106F" w:rsidP="000A5B58">
      <w:pPr>
        <w:pStyle w:val="NoSpacing"/>
      </w:pPr>
    </w:p>
    <w:p w:rsidR="0053106F" w:rsidRPr="00944A6E" w:rsidRDefault="0053106F" w:rsidP="0053106F">
      <w:pPr>
        <w:pStyle w:val="NoSpacing"/>
        <w:rPr>
          <w:b/>
        </w:rPr>
      </w:pPr>
      <w:r w:rsidRPr="00944A6E">
        <w:rPr>
          <w:b/>
        </w:rPr>
        <w:t>Physiographic Features</w:t>
      </w:r>
    </w:p>
    <w:p w:rsidR="0053106F" w:rsidRDefault="0053106F" w:rsidP="0053106F">
      <w:pPr>
        <w:pStyle w:val="NoSpacing"/>
      </w:pPr>
      <w:r w:rsidRPr="00E24040">
        <w:t>This site is on backslopes with slopes of 15 to 70%. It is on exposed aspects (south, southwest, and west), which receive significantly more solar radiation than the protected aspects. The site receives runoff from upslope summit and shoulder sites, and generates runoff to adjacent, downslope ecological sites. This site does not flood</w:t>
      </w:r>
      <w:r>
        <w:t xml:space="preserve">.  </w:t>
      </w:r>
    </w:p>
    <w:p w:rsidR="0053106F" w:rsidRPr="00944A6E" w:rsidRDefault="0053106F" w:rsidP="0053106F">
      <w:pPr>
        <w:pStyle w:val="NoSpacing"/>
        <w:rPr>
          <w:b/>
        </w:rPr>
      </w:pPr>
      <w:r w:rsidRPr="00944A6E">
        <w:rPr>
          <w:b/>
        </w:rPr>
        <w:lastRenderedPageBreak/>
        <w:t>Soil Features</w:t>
      </w:r>
    </w:p>
    <w:p w:rsidR="0053106F" w:rsidRDefault="0053106F" w:rsidP="0053106F">
      <w:pPr>
        <w:pStyle w:val="NoSpacing"/>
        <w:rPr>
          <w:color w:val="000000"/>
        </w:rPr>
      </w:pPr>
      <w:r w:rsidRPr="00E24040">
        <w:rPr>
          <w:color w:val="000000"/>
        </w:rPr>
        <w:t xml:space="preserve">These soils are underlain with limestone and/or dolomite bedrock at 20 to 40 inches deep. The soils were formed under woodland vegetation, and have thin, light-colored surface horizons. Parent material is slope alluvium over residuum weathered from limestone and dolomite, overlying limestone bedrock. They have gravelly to very gravelly silt loam surface layers, with clayey subsoils that have moderate to high amounts of </w:t>
      </w:r>
      <w:proofErr w:type="spellStart"/>
      <w:r w:rsidRPr="00E24040">
        <w:rPr>
          <w:color w:val="000000"/>
        </w:rPr>
        <w:t>chert</w:t>
      </w:r>
      <w:proofErr w:type="spellEnd"/>
      <w:r w:rsidRPr="00E24040">
        <w:rPr>
          <w:color w:val="000000"/>
        </w:rPr>
        <w:t xml:space="preserve"> gravel and cobbles. These soils are not affected by seasonal wetness. Soil series associated with this site include </w:t>
      </w:r>
      <w:proofErr w:type="spellStart"/>
      <w:r w:rsidRPr="00E24040">
        <w:rPr>
          <w:color w:val="000000"/>
        </w:rPr>
        <w:t>Bardley</w:t>
      </w:r>
      <w:proofErr w:type="spellEnd"/>
      <w:r w:rsidRPr="00E24040">
        <w:rPr>
          <w:color w:val="000000"/>
        </w:rPr>
        <w:t xml:space="preserve"> and </w:t>
      </w:r>
      <w:proofErr w:type="spellStart"/>
      <w:r w:rsidRPr="00E24040">
        <w:rPr>
          <w:color w:val="000000"/>
        </w:rPr>
        <w:t>Gatewood</w:t>
      </w:r>
      <w:proofErr w:type="spellEnd"/>
      <w:r w:rsidRPr="00E24040">
        <w:rPr>
          <w:color w:val="000000"/>
        </w:rPr>
        <w:t>.</w:t>
      </w:r>
    </w:p>
    <w:p w:rsidR="00811087" w:rsidRDefault="001E5474" w:rsidP="000A5B58">
      <w:pPr>
        <w:pStyle w:val="NoSpacing"/>
      </w:pPr>
      <w:r>
        <w:t xml:space="preserve"> </w:t>
      </w:r>
    </w:p>
    <w:p w:rsidR="00476EC2" w:rsidRPr="00476EC2" w:rsidRDefault="00476EC2" w:rsidP="00476EC2">
      <w:pPr>
        <w:pStyle w:val="NoSpacing"/>
        <w:rPr>
          <w:b/>
        </w:rPr>
      </w:pPr>
      <w:r w:rsidRPr="00476EC2">
        <w:rPr>
          <w:b/>
        </w:rPr>
        <w:t xml:space="preserve">Ecological Dynamics </w:t>
      </w:r>
    </w:p>
    <w:p w:rsidR="0053106F" w:rsidRDefault="00667F30" w:rsidP="00667F30">
      <w:pPr>
        <w:pStyle w:val="NoSpacing"/>
      </w:pPr>
      <w:r>
        <w:t xml:space="preserve">The shallow and droughty soils (20-40” to bedrock) of Cherty Limestone/Dolomite Exposed Backslope Woodlands limits the growth of trees and supports an abundance of native grasses and forbs in the understory.  Wild fires played an important role in the maintenance of these ecological sites with these sites, along with adjacent glades and woodlands burned at least once every 5 years. </w:t>
      </w:r>
    </w:p>
    <w:p w:rsidR="0053106F" w:rsidRDefault="0053106F" w:rsidP="00667F30">
      <w:pPr>
        <w:pStyle w:val="NoSpacing"/>
      </w:pPr>
    </w:p>
    <w:p w:rsidR="00667F30" w:rsidRDefault="00667F30" w:rsidP="00667F30">
      <w:pPr>
        <w:pStyle w:val="NoSpacing"/>
      </w:pPr>
      <w:r>
        <w:t>These periodic fires kept woodlands open, removed the litter, and stimulated the growth and flowering of the grasses and forbs. They also further limited the growth and dominance of trees, especially Eastern redcedar. Rather short (35-50’) post oak dominated an open overstory, with occasional blackjack and black oak.  Shrubs were scattered within a dense matrix of native grasses and forbs. During fire free intervals, woody species, such as especially eastern red cedar and black hickory, would have increased and the herbaceous understory diminished. But the return of wild fires would have opened the woodlands up again and stimulated the abundant ground flora.</w:t>
      </w:r>
    </w:p>
    <w:p w:rsidR="0053106F" w:rsidRDefault="0053106F" w:rsidP="00667F30">
      <w:pPr>
        <w:pStyle w:val="NoSpacing"/>
      </w:pPr>
    </w:p>
    <w:p w:rsidR="00667F30" w:rsidRDefault="00667F30" w:rsidP="00667F30">
      <w:pPr>
        <w:pStyle w:val="NoSpacing"/>
      </w:pPr>
      <w:r>
        <w:t xml:space="preserve">Cherty Limestone/Dolomite Exposed Backslope Woodlands were also subjected to occasional disturbances from wind and ice, as well as grazing by native large herbivores. Wind and ice would have periodically opened the canopy up by knocking over trees or breaking substantial branches off canopy trees. Grazing by native herbivores would have effectively kept understory conditions more open, creating conditions more favorable to oak reproduction and sun-loving ground flora species. </w:t>
      </w:r>
    </w:p>
    <w:p w:rsidR="00667F30" w:rsidRDefault="00667F30" w:rsidP="00667F30">
      <w:pPr>
        <w:pStyle w:val="NoSpacing"/>
      </w:pPr>
    </w:p>
    <w:p w:rsidR="00FB2819" w:rsidRDefault="00667F30" w:rsidP="00667F30">
      <w:pPr>
        <w:pStyle w:val="NoSpacing"/>
      </w:pPr>
      <w:r>
        <w:t xml:space="preserve">Domestic grazing has also impacted these communities, further diminishing the diversity of native plants and introducing species that are tolerant of grazing, such as redcedar, </w:t>
      </w:r>
      <w:proofErr w:type="spellStart"/>
      <w:r>
        <w:t>buckbrush</w:t>
      </w:r>
      <w:proofErr w:type="spellEnd"/>
      <w:r>
        <w:t xml:space="preserve">, gooseberry, and Virginia creeper.  Grazed sites also have a more open understory. In addition, soil compaction and soil erosion due to uncontrolled grazing can be a problem and lower productivity. Timber harvest is very limited on these sites. Removal of the younger understory by chainsaw and the application of prescribed fire </w:t>
      </w:r>
      <w:r w:rsidR="00CF7C22">
        <w:t>have</w:t>
      </w:r>
      <w:r>
        <w:t xml:space="preserve"> proven to be effective restoration management practices.</w:t>
      </w:r>
      <w:r w:rsidR="00476EC2">
        <w:t xml:space="preserve"> </w:t>
      </w:r>
      <w:r w:rsidR="00FB2819">
        <w:t xml:space="preserve"> </w:t>
      </w:r>
    </w:p>
    <w:p w:rsidR="00CF7C22" w:rsidRDefault="00CF7C22" w:rsidP="00667F30">
      <w:pPr>
        <w:pStyle w:val="NoSpacing"/>
      </w:pPr>
    </w:p>
    <w:p w:rsidR="0053106F" w:rsidRDefault="0053106F">
      <w:pPr>
        <w:rPr>
          <w:rFonts w:ascii="Times New Roman" w:hAnsi="Times New Roman"/>
          <w:b/>
          <w:sz w:val="24"/>
        </w:rPr>
      </w:pPr>
      <w:r>
        <w:rPr>
          <w:b/>
        </w:rPr>
        <w:br w:type="page"/>
      </w:r>
    </w:p>
    <w:p w:rsidR="00CF7C22" w:rsidRPr="00CF7C22" w:rsidRDefault="00CF7C22" w:rsidP="00667F30">
      <w:pPr>
        <w:pStyle w:val="NoSpacing"/>
        <w:rPr>
          <w:b/>
        </w:rPr>
      </w:pPr>
      <w:r w:rsidRPr="00CF7C22">
        <w:rPr>
          <w:b/>
        </w:rPr>
        <w:lastRenderedPageBreak/>
        <w:t>State and Transition Diagram</w:t>
      </w:r>
    </w:p>
    <w:p w:rsidR="00CF7C22" w:rsidRPr="00811087" w:rsidRDefault="00CF7C22" w:rsidP="00667F30">
      <w:pPr>
        <w:pStyle w:val="NoSpacing"/>
      </w:pPr>
      <w:r>
        <w:rPr>
          <w:noProof/>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152400</wp:posOffset>
                </wp:positionV>
                <wp:extent cx="5257800" cy="40386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57800"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7C22" w:rsidRPr="00CF7C22" w:rsidRDefault="00CF7C22">
                            <w:pPr>
                              <w:rPr>
                                <w:sz w:val="32"/>
                                <w:szCs w:val="32"/>
                              </w:rPr>
                            </w:pPr>
                            <w:r w:rsidRPr="00CF7C22">
                              <w:rPr>
                                <w:b/>
                                <w:sz w:val="32"/>
                                <w:szCs w:val="32"/>
                              </w:rPr>
                              <w:t xml:space="preserve">Cherty Limestone/Dolomite Exposed Backslope Woodland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pt;margin-top:12pt;width:414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" fillcolor="white [3201]" stroked="f" strokeweight=".5pt">
                <v:textbox>
                  <w:txbxContent>
                    <w:p w:rsidR="00CF7C22" w:rsidRPr="00CF7C22" w:rsidRDefault="00CF7C22">
                      <w:pPr>
                        <w:rPr>
                          <w:sz w:val="32"/>
                          <w:szCs w:val="32"/>
                        </w:rPr>
                      </w:pPr>
                      <w:r w:rsidRPr="00CF7C22">
                        <w:rPr>
                          <w:b/>
                          <w:sz w:val="32"/>
                          <w:szCs w:val="32"/>
                        </w:rPr>
                        <w:t>Cherty Limestone/Dolomite Exposed Backslope Woodland</w:t>
                      </w:r>
                      <w:r w:rsidRPr="00CF7C22">
                        <w:rPr>
                          <w:b/>
                          <w:sz w:val="32"/>
                          <w:szCs w:val="32"/>
                        </w:rPr>
                        <w:t xml:space="preserve"> </w:t>
                      </w:r>
                    </w:p>
                  </w:txbxContent>
                </v:textbox>
              </v:shape>
            </w:pict>
          </mc:Fallback>
        </mc:AlternateContent>
      </w:r>
    </w:p>
    <w:p w:rsidR="00811087" w:rsidRPr="00811087" w:rsidRDefault="00CF7C22" w:rsidP="00811087">
      <w:pPr>
        <w:pStyle w:val="NoSpacing"/>
      </w:pPr>
      <w:r>
        <w:rPr>
          <w:noProof/>
        </w:rPr>
        <w:drawing>
          <wp:anchor distT="0" distB="0" distL="114300" distR="114300" simplePos="0" relativeHeight="251659264" behindDoc="0" locked="0" layoutInCell="1" allowOverlap="1" wp14:anchorId="665C710D" wp14:editId="0369DC6A">
            <wp:simplePos x="0" y="0"/>
            <wp:positionH relativeFrom="column">
              <wp:posOffset>0</wp:posOffset>
            </wp:positionH>
            <wp:positionV relativeFrom="paragraph">
              <wp:posOffset>220980</wp:posOffset>
            </wp:positionV>
            <wp:extent cx="6124575" cy="5824220"/>
            <wp:effectExtent l="0" t="0" r="9525" b="5080"/>
            <wp:wrapSquare wrapText="bothSides"/>
            <wp:docPr id="4" name="Picture 4" descr="S:\Service_Center\NRCS\Soils\ESDs\115B\115B_ESDs\46_LSDolo_Exp_BS_PostOak_Wdlnd\LS_Dolo_Exp_BS_PostOak_Wdlnd_115B_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ervice_Center\NRCS\Soils\ESDs\115B\115B_ESDs\46_LSDolo_Exp_BS_PostOak_Wdlnd\LS_Dolo_Exp_BS_PostOak_Wdlnd_115B_STM.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7051"/>
                    <a:stretch/>
                  </pic:blipFill>
                  <pic:spPr bwMode="auto">
                    <a:xfrm>
                      <a:off x="0" y="0"/>
                      <a:ext cx="6124575" cy="58242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A5B58" w:rsidRDefault="000A5B58" w:rsidP="003C0FBF">
      <w:pPr>
        <w:pStyle w:val="NoSpacing"/>
      </w:pPr>
    </w:p>
    <w:p w:rsidR="00FE5F8B" w:rsidRDefault="00FE5F8B" w:rsidP="00FE5F8B">
      <w:pPr>
        <w:spacing w:after="0" w:line="240" w:lineRule="auto"/>
        <w:rPr>
          <w:rFonts w:ascii="Times New Roman" w:hAnsi="Times New Roman" w:cs="Times New Roman"/>
          <w:b/>
          <w:sz w:val="24"/>
          <w:szCs w:val="24"/>
        </w:rPr>
      </w:pPr>
    </w:p>
    <w:p w:rsidR="00FE5F8B" w:rsidRPr="00FE5F8B" w:rsidRDefault="00FE5F8B" w:rsidP="00FE5F8B">
      <w:pPr>
        <w:spacing w:after="0" w:line="240" w:lineRule="auto"/>
        <w:rPr>
          <w:rFonts w:ascii="Times New Roman" w:hAnsi="Times New Roman" w:cs="Times New Roman"/>
          <w:b/>
          <w:sz w:val="24"/>
          <w:szCs w:val="24"/>
        </w:rPr>
      </w:pPr>
      <w:r w:rsidRPr="00FE5F8B">
        <w:rPr>
          <w:rFonts w:ascii="Times New Roman" w:hAnsi="Times New Roman" w:cs="Times New Roman"/>
          <w:b/>
          <w:sz w:val="24"/>
          <w:szCs w:val="24"/>
        </w:rPr>
        <w:t>Refe</w:t>
      </w:r>
      <w:r>
        <w:rPr>
          <w:rFonts w:ascii="Times New Roman" w:hAnsi="Times New Roman" w:cs="Times New Roman"/>
          <w:b/>
          <w:sz w:val="24"/>
          <w:szCs w:val="24"/>
        </w:rPr>
        <w:t xml:space="preserve">rence State </w:t>
      </w:r>
      <w:r w:rsidR="008F197E">
        <w:rPr>
          <w:rFonts w:ascii="Times New Roman" w:hAnsi="Times New Roman" w:cs="Times New Roman"/>
          <w:b/>
          <w:sz w:val="24"/>
          <w:szCs w:val="24"/>
        </w:rPr>
        <w:t>1</w:t>
      </w:r>
    </w:p>
    <w:p w:rsidR="00FE5F8B" w:rsidRDefault="00FE5F8B" w:rsidP="00FE5F8B">
      <w:pPr>
        <w:pStyle w:val="NoSpacing"/>
      </w:pPr>
      <w:r w:rsidRPr="00FE5F8B">
        <w:t>Historically, these woodlands occurred in association with dolomite glades on exposed slopes in the valleys of most major rivers of the region. The restricted soil depth, droughty conditions, and native grasses made them susceptible to frequent fires, once every 3-5 years. Consequently, fire-tolerant post oak and blackjack oak dominated the open-canopy overstory, and the understory consisted of a dense cover of native grasses and forbs (community 1.1). Tree height was 30-50 feet, and canopy closure 20-80%.  During fire-free intervals, eastern red cedar, along with hickories and oak sprouts, increased in abundance and competed with the herbaceous ground flora, creating</w:t>
      </w:r>
      <w:r w:rsidR="008F197E">
        <w:t xml:space="preserve"> </w:t>
      </w:r>
      <w:r w:rsidRPr="00FE5F8B">
        <w:t xml:space="preserve">brushy </w:t>
      </w:r>
      <w:r>
        <w:t>w</w:t>
      </w:r>
      <w:r w:rsidRPr="00FE5F8B">
        <w:t xml:space="preserve">oodland </w:t>
      </w:r>
      <w:r w:rsidRPr="00FE5F8B">
        <w:lastRenderedPageBreak/>
        <w:t xml:space="preserve">(community 1.2). </w:t>
      </w:r>
      <w:r w:rsidR="008F197E">
        <w:t xml:space="preserve"> </w:t>
      </w:r>
      <w:r w:rsidRPr="00FE5F8B">
        <w:t>However,</w:t>
      </w:r>
      <w:r>
        <w:t xml:space="preserve"> </w:t>
      </w:r>
      <w:r w:rsidRPr="00FE5F8B">
        <w:t>the return of fire would re-open the woodland and promote the ground flora.</w:t>
      </w:r>
    </w:p>
    <w:p w:rsidR="00FE5F8B" w:rsidRDefault="00FE5F8B" w:rsidP="00FE5F8B">
      <w:pPr>
        <w:pStyle w:val="NoSpacing"/>
      </w:pPr>
    </w:p>
    <w:p w:rsidR="00FE5F8B" w:rsidRPr="00FE5F8B" w:rsidRDefault="00A96D81" w:rsidP="00FE5F8B">
      <w:pPr>
        <w:spacing w:after="0" w:line="240" w:lineRule="auto"/>
        <w:rPr>
          <w:rFonts w:ascii="Times New Roman" w:hAnsi="Times New Roman" w:cs="Times New Roman"/>
          <w:b/>
          <w:sz w:val="24"/>
          <w:szCs w:val="24"/>
        </w:rPr>
      </w:pPr>
      <w:r>
        <w:rPr>
          <w:rFonts w:ascii="Times New Roman" w:hAnsi="Times New Roman" w:cs="Times New Roman"/>
          <w:b/>
          <w:sz w:val="24"/>
          <w:szCs w:val="24"/>
        </w:rPr>
        <w:t>Fire Exclusion M</w:t>
      </w:r>
      <w:bookmarkStart w:id="0" w:name="_GoBack"/>
      <w:bookmarkEnd w:id="0"/>
      <w:r w:rsidR="00FE5F8B" w:rsidRPr="00FE5F8B">
        <w:rPr>
          <w:rFonts w:ascii="Times New Roman" w:hAnsi="Times New Roman" w:cs="Times New Roman"/>
          <w:b/>
          <w:sz w:val="24"/>
          <w:szCs w:val="24"/>
        </w:rPr>
        <w:t>ixed Oak Woodland State</w:t>
      </w:r>
      <w:r w:rsidR="008F197E">
        <w:rPr>
          <w:rFonts w:ascii="Times New Roman" w:hAnsi="Times New Roman" w:cs="Times New Roman"/>
          <w:b/>
          <w:sz w:val="24"/>
          <w:szCs w:val="24"/>
        </w:rPr>
        <w:t xml:space="preserve"> 2</w:t>
      </w:r>
    </w:p>
    <w:p w:rsidR="00FE5F8B" w:rsidRDefault="00FE5F8B" w:rsidP="00FE5F8B">
      <w:pPr>
        <w:pStyle w:val="NoSpacing"/>
      </w:pPr>
      <w:r w:rsidRPr="00FE5F8B">
        <w:t xml:space="preserve">Fire suppression over the last 50 years has allowed these open woodlands to become dense with less fire-tolerant trees and saplings such as eastern red cedar, black oak, and hickory (and pine within its range). The dense, shaded conditions and lack of fire has caused the ground flora to decrease in cover and diversity. Aromatic sumac often forms a dense shrub understory under these conditions. However, many of the original herbaceous species persist as small plantlets or in the seed bank. Consequently, thinning of the woody species and the re-introduction of fire has shown these communities to be exceptionally resilient, and a return to the reference condition is possible. </w:t>
      </w:r>
    </w:p>
    <w:p w:rsidR="00FE5F8B" w:rsidRDefault="00FE5F8B" w:rsidP="00FE5F8B">
      <w:pPr>
        <w:pStyle w:val="NoSpacing"/>
      </w:pPr>
    </w:p>
    <w:p w:rsidR="00FE5F8B" w:rsidRPr="00FE5F8B" w:rsidRDefault="00FE5F8B" w:rsidP="00FE5F8B">
      <w:pPr>
        <w:pStyle w:val="NoSpacing"/>
        <w:rPr>
          <w:b/>
        </w:rPr>
      </w:pPr>
      <w:r w:rsidRPr="00FE5F8B">
        <w:rPr>
          <w:b/>
        </w:rPr>
        <w:t>Fire Excl</w:t>
      </w:r>
      <w:r w:rsidR="00A96D81">
        <w:rPr>
          <w:b/>
        </w:rPr>
        <w:t>usion and heavily Grazed Mixed O</w:t>
      </w:r>
      <w:r w:rsidRPr="00FE5F8B">
        <w:rPr>
          <w:b/>
        </w:rPr>
        <w:t>ak Woodland State</w:t>
      </w:r>
      <w:r w:rsidR="008F197E">
        <w:rPr>
          <w:b/>
        </w:rPr>
        <w:t xml:space="preserve"> 3</w:t>
      </w:r>
    </w:p>
    <w:p w:rsidR="00FE5F8B" w:rsidRDefault="00FE5F8B" w:rsidP="00FE5F8B">
      <w:pPr>
        <w:pStyle w:val="NoSpacing"/>
      </w:pPr>
      <w:r w:rsidRPr="00FE5F8B">
        <w:t xml:space="preserve">In addition to fire exclusion, many of these sites have been subjected to heavy grazing by domestic livestock. Like State 2, these areas are dense and shady with a diminished ground flora. In addition, grazed areas exhibit a lower diversity of native ground flora species and an increased abundance of eastern redcedar and other invasive natives such as buck brush. Like State 2, restoration using thinning and fire is possible, but will take longer and require more effort. Restricting livestock access will be necessary for successful restoration. </w:t>
      </w:r>
      <w:r>
        <w:t xml:space="preserve"> </w:t>
      </w:r>
    </w:p>
    <w:p w:rsidR="00FE5F8B" w:rsidRDefault="00FE5F8B" w:rsidP="00FE5F8B">
      <w:pPr>
        <w:pStyle w:val="NoSpacing"/>
      </w:pPr>
    </w:p>
    <w:p w:rsidR="00DA1096" w:rsidRDefault="00DA1096" w:rsidP="00DA1096">
      <w:pPr>
        <w:pStyle w:val="NoSpacing"/>
      </w:pPr>
      <w:r w:rsidRPr="00C8591E">
        <w:rPr>
          <w:b/>
        </w:rPr>
        <w:t xml:space="preserve">Reference State </w:t>
      </w:r>
      <w:r w:rsidR="00CE4584">
        <w:rPr>
          <w:b/>
        </w:rPr>
        <w:t xml:space="preserve">Plant </w:t>
      </w:r>
      <w:r w:rsidRPr="00C8591E">
        <w:rPr>
          <w:b/>
        </w:rPr>
        <w:t>Community</w:t>
      </w:r>
    </w:p>
    <w:p w:rsidR="00D6644D" w:rsidRDefault="009F7365" w:rsidP="00DA1096">
      <w:pPr>
        <w:pStyle w:val="NoSpacing"/>
      </w:pPr>
      <w:r>
        <w:t>Canopy Trees</w:t>
      </w:r>
    </w:p>
    <w:tbl>
      <w:tblPr>
        <w:tblStyle w:val="TableGrid"/>
        <w:tblW w:w="9648" w:type="dxa"/>
        <w:tblLook w:val="04A0" w:firstRow="1" w:lastRow="0" w:firstColumn="1" w:lastColumn="0" w:noHBand="0" w:noVBand="1"/>
      </w:tblPr>
      <w:tblGrid>
        <w:gridCol w:w="2808"/>
        <w:gridCol w:w="2340"/>
        <w:gridCol w:w="2340"/>
        <w:gridCol w:w="2160"/>
      </w:tblGrid>
      <w:tr w:rsidR="00952DAD" w:rsidTr="007324D4">
        <w:tc>
          <w:tcPr>
            <w:tcW w:w="2808" w:type="dxa"/>
          </w:tcPr>
          <w:p w:rsidR="00952DAD" w:rsidRPr="00953C88" w:rsidRDefault="00952DAD" w:rsidP="00B13899">
            <w:pPr>
              <w:pStyle w:val="NoSpacing"/>
              <w:rPr>
                <w:b/>
              </w:rPr>
            </w:pPr>
            <w:r w:rsidRPr="00953C88">
              <w:rPr>
                <w:b/>
              </w:rPr>
              <w:t>Common Name</w:t>
            </w:r>
          </w:p>
        </w:tc>
        <w:tc>
          <w:tcPr>
            <w:tcW w:w="2340" w:type="dxa"/>
          </w:tcPr>
          <w:p w:rsidR="00952DAD" w:rsidRPr="00953C88" w:rsidRDefault="00952DAD" w:rsidP="00B13899">
            <w:pPr>
              <w:pStyle w:val="NoSpacing"/>
              <w:rPr>
                <w:b/>
              </w:rPr>
            </w:pPr>
            <w:r w:rsidRPr="00953C88">
              <w:rPr>
                <w:b/>
              </w:rPr>
              <w:t>Botanical Name</w:t>
            </w:r>
          </w:p>
        </w:tc>
        <w:tc>
          <w:tcPr>
            <w:tcW w:w="2340" w:type="dxa"/>
          </w:tcPr>
          <w:p w:rsidR="00952DAD" w:rsidRPr="00953C88" w:rsidRDefault="00E04C5F" w:rsidP="00B13899">
            <w:pPr>
              <w:pStyle w:val="NoSpacing"/>
              <w:rPr>
                <w:b/>
              </w:rPr>
            </w:pPr>
            <w:r>
              <w:rPr>
                <w:b/>
              </w:rPr>
              <w:t>Cover % (low-high)</w:t>
            </w:r>
          </w:p>
        </w:tc>
        <w:tc>
          <w:tcPr>
            <w:tcW w:w="2160" w:type="dxa"/>
          </w:tcPr>
          <w:p w:rsidR="00952DAD" w:rsidRPr="00953C88" w:rsidRDefault="00E04C5F" w:rsidP="00B13899">
            <w:pPr>
              <w:pStyle w:val="NoSpacing"/>
              <w:rPr>
                <w:b/>
              </w:rPr>
            </w:pPr>
            <w:r>
              <w:rPr>
                <w:b/>
              </w:rPr>
              <w:t>Canopy Height</w:t>
            </w:r>
            <w:r w:rsidR="007324D4">
              <w:rPr>
                <w:b/>
              </w:rPr>
              <w:t xml:space="preserve"> (</w:t>
            </w:r>
            <w:proofErr w:type="spellStart"/>
            <w:r w:rsidR="007324D4">
              <w:rPr>
                <w:b/>
              </w:rPr>
              <w:t>ft</w:t>
            </w:r>
            <w:proofErr w:type="spellEnd"/>
            <w:r w:rsidR="007324D4">
              <w:rPr>
                <w:b/>
              </w:rPr>
              <w:t>)</w:t>
            </w:r>
          </w:p>
        </w:tc>
      </w:tr>
      <w:tr w:rsidR="00952DAD" w:rsidTr="007324D4">
        <w:tc>
          <w:tcPr>
            <w:tcW w:w="2808" w:type="dxa"/>
          </w:tcPr>
          <w:p w:rsidR="00952DAD" w:rsidRPr="00FC1FAC" w:rsidRDefault="00F8554B" w:rsidP="00B1389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CHINKAPIN OAK</w:t>
            </w:r>
          </w:p>
        </w:tc>
        <w:tc>
          <w:tcPr>
            <w:tcW w:w="2340" w:type="dxa"/>
          </w:tcPr>
          <w:p w:rsidR="00952DAD" w:rsidRPr="00407AF5" w:rsidRDefault="00407AF5" w:rsidP="00B13899">
            <w:pPr>
              <w:pStyle w:val="NoSpacing"/>
              <w:rPr>
                <w:i/>
                <w:sz w:val="20"/>
                <w:szCs w:val="20"/>
              </w:rPr>
            </w:pPr>
            <w:r w:rsidRPr="00407AF5">
              <w:rPr>
                <w:i/>
                <w:sz w:val="20"/>
                <w:szCs w:val="20"/>
              </w:rPr>
              <w:t xml:space="preserve">Quercus </w:t>
            </w:r>
            <w:proofErr w:type="spellStart"/>
            <w:r w:rsidRPr="00407AF5">
              <w:rPr>
                <w:i/>
                <w:sz w:val="20"/>
                <w:szCs w:val="20"/>
              </w:rPr>
              <w:t>muehlenbergii</w:t>
            </w:r>
            <w:proofErr w:type="spellEnd"/>
          </w:p>
        </w:tc>
        <w:tc>
          <w:tcPr>
            <w:tcW w:w="2340" w:type="dxa"/>
          </w:tcPr>
          <w:p w:rsidR="00952DAD" w:rsidRPr="003C168F" w:rsidRDefault="002E42C4" w:rsidP="003C168F">
            <w:pPr>
              <w:pStyle w:val="NoSpacing"/>
              <w:jc w:val="center"/>
              <w:rPr>
                <w:rFonts w:eastAsia="Times New Roman" w:cs="Times New Roman"/>
                <w:iCs/>
                <w:color w:val="000000"/>
                <w:sz w:val="20"/>
                <w:szCs w:val="20"/>
              </w:rPr>
            </w:pPr>
            <w:r>
              <w:rPr>
                <w:rFonts w:eastAsia="Times New Roman" w:cs="Times New Roman"/>
                <w:iCs/>
                <w:color w:val="000000"/>
                <w:sz w:val="20"/>
                <w:szCs w:val="20"/>
              </w:rPr>
              <w:t>10-40</w:t>
            </w:r>
          </w:p>
        </w:tc>
        <w:tc>
          <w:tcPr>
            <w:tcW w:w="2160" w:type="dxa"/>
          </w:tcPr>
          <w:p w:rsidR="00952DAD" w:rsidRPr="003C168F" w:rsidRDefault="002E42C4" w:rsidP="003C168F">
            <w:pPr>
              <w:pStyle w:val="NoSpacing"/>
              <w:jc w:val="center"/>
              <w:rPr>
                <w:rFonts w:eastAsia="Times New Roman" w:cs="Times New Roman"/>
                <w:iCs/>
                <w:color w:val="000000"/>
                <w:sz w:val="20"/>
                <w:szCs w:val="20"/>
              </w:rPr>
            </w:pPr>
            <w:r>
              <w:rPr>
                <w:rFonts w:eastAsia="Times New Roman" w:cs="Times New Roman"/>
                <w:iCs/>
                <w:color w:val="000000"/>
                <w:sz w:val="20"/>
                <w:szCs w:val="20"/>
              </w:rPr>
              <w:t>40</w:t>
            </w:r>
          </w:p>
        </w:tc>
      </w:tr>
      <w:tr w:rsidR="00952DAD" w:rsidTr="007324D4">
        <w:tc>
          <w:tcPr>
            <w:tcW w:w="2808" w:type="dxa"/>
          </w:tcPr>
          <w:p w:rsidR="00952DAD" w:rsidRPr="00FC1FAC" w:rsidRDefault="00F8554B" w:rsidP="00B13899">
            <w:pPr>
              <w:pStyle w:val="NoSpacing"/>
              <w:rPr>
                <w:sz w:val="20"/>
                <w:szCs w:val="20"/>
              </w:rPr>
            </w:pPr>
            <w:r>
              <w:rPr>
                <w:sz w:val="20"/>
                <w:szCs w:val="20"/>
              </w:rPr>
              <w:t>BLUE ASH</w:t>
            </w:r>
          </w:p>
        </w:tc>
        <w:tc>
          <w:tcPr>
            <w:tcW w:w="2340" w:type="dxa"/>
          </w:tcPr>
          <w:p w:rsidR="00952DAD" w:rsidRPr="00407AF5" w:rsidRDefault="00407AF5" w:rsidP="00B13899">
            <w:pPr>
              <w:pStyle w:val="NoSpacing"/>
              <w:rPr>
                <w:i/>
                <w:sz w:val="20"/>
                <w:szCs w:val="20"/>
              </w:rPr>
            </w:pPr>
            <w:proofErr w:type="spellStart"/>
            <w:r w:rsidRPr="00407AF5">
              <w:rPr>
                <w:i/>
                <w:sz w:val="20"/>
                <w:szCs w:val="20"/>
              </w:rPr>
              <w:t>Fraxinus</w:t>
            </w:r>
            <w:proofErr w:type="spellEnd"/>
            <w:r w:rsidRPr="00407AF5">
              <w:rPr>
                <w:i/>
                <w:sz w:val="20"/>
                <w:szCs w:val="20"/>
              </w:rPr>
              <w:t xml:space="preserve"> </w:t>
            </w:r>
            <w:proofErr w:type="spellStart"/>
            <w:r w:rsidRPr="00407AF5">
              <w:rPr>
                <w:i/>
                <w:sz w:val="20"/>
                <w:szCs w:val="20"/>
              </w:rPr>
              <w:t>quadrangulata</w:t>
            </w:r>
            <w:proofErr w:type="spellEnd"/>
          </w:p>
        </w:tc>
        <w:tc>
          <w:tcPr>
            <w:tcW w:w="2340" w:type="dxa"/>
          </w:tcPr>
          <w:p w:rsidR="00952DAD" w:rsidRPr="003C168F" w:rsidRDefault="002E42C4" w:rsidP="003C168F">
            <w:pPr>
              <w:pStyle w:val="NoSpacing"/>
              <w:jc w:val="center"/>
              <w:rPr>
                <w:rFonts w:eastAsia="Times New Roman" w:cs="Times New Roman"/>
                <w:iCs/>
                <w:color w:val="000000"/>
                <w:sz w:val="20"/>
                <w:szCs w:val="20"/>
              </w:rPr>
            </w:pPr>
            <w:r>
              <w:rPr>
                <w:rFonts w:eastAsia="Times New Roman" w:cs="Times New Roman"/>
                <w:iCs/>
                <w:color w:val="000000"/>
                <w:sz w:val="20"/>
                <w:szCs w:val="20"/>
              </w:rPr>
              <w:t>10-20</w:t>
            </w:r>
          </w:p>
        </w:tc>
        <w:tc>
          <w:tcPr>
            <w:tcW w:w="2160" w:type="dxa"/>
          </w:tcPr>
          <w:p w:rsidR="00952DAD" w:rsidRPr="003C168F" w:rsidRDefault="002E42C4" w:rsidP="003C168F">
            <w:pPr>
              <w:pStyle w:val="NoSpacing"/>
              <w:jc w:val="center"/>
              <w:rPr>
                <w:rFonts w:eastAsia="Times New Roman" w:cs="Times New Roman"/>
                <w:iCs/>
                <w:color w:val="000000"/>
                <w:sz w:val="20"/>
                <w:szCs w:val="20"/>
              </w:rPr>
            </w:pPr>
            <w:r>
              <w:rPr>
                <w:rFonts w:eastAsia="Times New Roman" w:cs="Times New Roman"/>
                <w:iCs/>
                <w:color w:val="000000"/>
                <w:sz w:val="20"/>
                <w:szCs w:val="20"/>
              </w:rPr>
              <w:t>30</w:t>
            </w:r>
          </w:p>
        </w:tc>
      </w:tr>
      <w:tr w:rsidR="00952DAD" w:rsidTr="007324D4">
        <w:tc>
          <w:tcPr>
            <w:tcW w:w="2808" w:type="dxa"/>
          </w:tcPr>
          <w:p w:rsidR="00952DAD" w:rsidRPr="00FC1FAC" w:rsidRDefault="00935F21" w:rsidP="00B13899">
            <w:pPr>
              <w:pStyle w:val="NoSpacing"/>
              <w:rPr>
                <w:sz w:val="20"/>
                <w:szCs w:val="20"/>
              </w:rPr>
            </w:pPr>
            <w:r>
              <w:rPr>
                <w:sz w:val="20"/>
                <w:szCs w:val="20"/>
              </w:rPr>
              <w:t>POST OAK</w:t>
            </w:r>
          </w:p>
        </w:tc>
        <w:tc>
          <w:tcPr>
            <w:tcW w:w="2340" w:type="dxa"/>
          </w:tcPr>
          <w:p w:rsidR="00952DAD" w:rsidRPr="00407AF5" w:rsidRDefault="00935F21" w:rsidP="00B13899">
            <w:pPr>
              <w:pStyle w:val="NoSpacing"/>
              <w:rPr>
                <w:i/>
                <w:sz w:val="20"/>
                <w:szCs w:val="20"/>
              </w:rPr>
            </w:pPr>
            <w:r>
              <w:rPr>
                <w:i/>
                <w:sz w:val="20"/>
                <w:szCs w:val="20"/>
              </w:rPr>
              <w:t xml:space="preserve">Quercus </w:t>
            </w:r>
            <w:proofErr w:type="spellStart"/>
            <w:r>
              <w:rPr>
                <w:i/>
                <w:sz w:val="20"/>
                <w:szCs w:val="20"/>
              </w:rPr>
              <w:t>stellata</w:t>
            </w:r>
            <w:proofErr w:type="spellEnd"/>
          </w:p>
        </w:tc>
        <w:tc>
          <w:tcPr>
            <w:tcW w:w="2340" w:type="dxa"/>
          </w:tcPr>
          <w:p w:rsidR="00952DAD" w:rsidRPr="003C168F" w:rsidRDefault="002E42C4" w:rsidP="003C168F">
            <w:pPr>
              <w:pStyle w:val="NoSpacing"/>
              <w:jc w:val="center"/>
              <w:rPr>
                <w:rFonts w:eastAsia="Times New Roman" w:cs="Times New Roman"/>
                <w:iCs/>
                <w:color w:val="000000"/>
                <w:sz w:val="20"/>
                <w:szCs w:val="20"/>
              </w:rPr>
            </w:pPr>
            <w:r>
              <w:rPr>
                <w:rFonts w:eastAsia="Times New Roman" w:cs="Times New Roman"/>
                <w:iCs/>
                <w:color w:val="000000"/>
                <w:sz w:val="20"/>
                <w:szCs w:val="20"/>
              </w:rPr>
              <w:t>10-20</w:t>
            </w:r>
          </w:p>
        </w:tc>
        <w:tc>
          <w:tcPr>
            <w:tcW w:w="2160" w:type="dxa"/>
          </w:tcPr>
          <w:p w:rsidR="00952DAD" w:rsidRPr="003C168F" w:rsidRDefault="002E42C4" w:rsidP="003C168F">
            <w:pPr>
              <w:pStyle w:val="NoSpacing"/>
              <w:jc w:val="center"/>
              <w:rPr>
                <w:rFonts w:eastAsia="Times New Roman" w:cs="Times New Roman"/>
                <w:iCs/>
                <w:color w:val="000000"/>
                <w:sz w:val="20"/>
                <w:szCs w:val="20"/>
              </w:rPr>
            </w:pPr>
            <w:r>
              <w:rPr>
                <w:rFonts w:eastAsia="Times New Roman" w:cs="Times New Roman"/>
                <w:iCs/>
                <w:color w:val="000000"/>
                <w:sz w:val="20"/>
                <w:szCs w:val="20"/>
              </w:rPr>
              <w:t>40</w:t>
            </w:r>
          </w:p>
        </w:tc>
      </w:tr>
      <w:tr w:rsidR="00D609BE" w:rsidTr="007324D4">
        <w:tc>
          <w:tcPr>
            <w:tcW w:w="2808" w:type="dxa"/>
          </w:tcPr>
          <w:p w:rsidR="00D609BE" w:rsidRDefault="00D609BE" w:rsidP="00B13899">
            <w:pPr>
              <w:pStyle w:val="NoSpacing"/>
              <w:rPr>
                <w:sz w:val="20"/>
                <w:szCs w:val="20"/>
              </w:rPr>
            </w:pPr>
            <w:r>
              <w:rPr>
                <w:sz w:val="20"/>
                <w:szCs w:val="20"/>
              </w:rPr>
              <w:t>BLACK OAK</w:t>
            </w:r>
          </w:p>
        </w:tc>
        <w:tc>
          <w:tcPr>
            <w:tcW w:w="2340" w:type="dxa"/>
          </w:tcPr>
          <w:p w:rsidR="00D609BE" w:rsidRDefault="00D609BE" w:rsidP="00B13899">
            <w:pPr>
              <w:pStyle w:val="NoSpacing"/>
              <w:rPr>
                <w:i/>
                <w:sz w:val="20"/>
                <w:szCs w:val="20"/>
              </w:rPr>
            </w:pPr>
            <w:r>
              <w:rPr>
                <w:i/>
                <w:sz w:val="20"/>
                <w:szCs w:val="20"/>
              </w:rPr>
              <w:t xml:space="preserve">Quercus </w:t>
            </w:r>
            <w:proofErr w:type="spellStart"/>
            <w:r>
              <w:rPr>
                <w:i/>
                <w:sz w:val="20"/>
                <w:szCs w:val="20"/>
              </w:rPr>
              <w:t>velutina</w:t>
            </w:r>
            <w:proofErr w:type="spellEnd"/>
          </w:p>
        </w:tc>
        <w:tc>
          <w:tcPr>
            <w:tcW w:w="2340" w:type="dxa"/>
          </w:tcPr>
          <w:p w:rsidR="00D609BE" w:rsidRDefault="00D609BE" w:rsidP="003C168F">
            <w:pPr>
              <w:pStyle w:val="NoSpacing"/>
              <w:jc w:val="center"/>
              <w:rPr>
                <w:rFonts w:eastAsia="Times New Roman" w:cs="Times New Roman"/>
                <w:iCs/>
                <w:color w:val="000000"/>
                <w:sz w:val="20"/>
                <w:szCs w:val="20"/>
              </w:rPr>
            </w:pPr>
            <w:r>
              <w:rPr>
                <w:rFonts w:eastAsia="Times New Roman" w:cs="Times New Roman"/>
                <w:iCs/>
                <w:color w:val="000000"/>
                <w:sz w:val="20"/>
                <w:szCs w:val="20"/>
              </w:rPr>
              <w:t>5-10</w:t>
            </w:r>
          </w:p>
        </w:tc>
        <w:tc>
          <w:tcPr>
            <w:tcW w:w="2160" w:type="dxa"/>
          </w:tcPr>
          <w:p w:rsidR="00D609BE" w:rsidRDefault="00D609BE" w:rsidP="003C168F">
            <w:pPr>
              <w:pStyle w:val="NoSpacing"/>
              <w:jc w:val="center"/>
              <w:rPr>
                <w:rFonts w:eastAsia="Times New Roman" w:cs="Times New Roman"/>
                <w:iCs/>
                <w:color w:val="000000"/>
                <w:sz w:val="20"/>
                <w:szCs w:val="20"/>
              </w:rPr>
            </w:pPr>
            <w:r>
              <w:rPr>
                <w:rFonts w:eastAsia="Times New Roman" w:cs="Times New Roman"/>
                <w:iCs/>
                <w:color w:val="000000"/>
                <w:sz w:val="20"/>
                <w:szCs w:val="20"/>
              </w:rPr>
              <w:t>40</w:t>
            </w:r>
          </w:p>
        </w:tc>
      </w:tr>
    </w:tbl>
    <w:p w:rsidR="00DA1096" w:rsidRDefault="00DA1096" w:rsidP="00DA1096">
      <w:pPr>
        <w:pStyle w:val="NoSpacing"/>
      </w:pPr>
    </w:p>
    <w:p w:rsidR="00DA1096" w:rsidRDefault="00DA1096" w:rsidP="00DA1096">
      <w:pPr>
        <w:pStyle w:val="NoSpacing"/>
      </w:pPr>
      <w:r>
        <w:t>Shrubs</w:t>
      </w:r>
    </w:p>
    <w:tbl>
      <w:tblPr>
        <w:tblStyle w:val="TableGrid"/>
        <w:tblW w:w="9648" w:type="dxa"/>
        <w:tblLook w:val="04A0" w:firstRow="1" w:lastRow="0" w:firstColumn="1" w:lastColumn="0" w:noHBand="0" w:noVBand="1"/>
      </w:tblPr>
      <w:tblGrid>
        <w:gridCol w:w="2808"/>
        <w:gridCol w:w="2340"/>
        <w:gridCol w:w="2340"/>
        <w:gridCol w:w="2160"/>
      </w:tblGrid>
      <w:tr w:rsidR="00952DAD" w:rsidTr="007324D4">
        <w:tc>
          <w:tcPr>
            <w:tcW w:w="2808" w:type="dxa"/>
          </w:tcPr>
          <w:p w:rsidR="00952DAD" w:rsidRPr="00953C88" w:rsidRDefault="00952DAD" w:rsidP="00B13899">
            <w:pPr>
              <w:pStyle w:val="NoSpacing"/>
              <w:rPr>
                <w:b/>
              </w:rPr>
            </w:pPr>
            <w:r w:rsidRPr="00953C88">
              <w:rPr>
                <w:b/>
              </w:rPr>
              <w:t>Common Name</w:t>
            </w:r>
          </w:p>
        </w:tc>
        <w:tc>
          <w:tcPr>
            <w:tcW w:w="2340" w:type="dxa"/>
          </w:tcPr>
          <w:p w:rsidR="00952DAD" w:rsidRPr="00953C88" w:rsidRDefault="00952DAD" w:rsidP="00B13899">
            <w:pPr>
              <w:pStyle w:val="NoSpacing"/>
              <w:rPr>
                <w:b/>
              </w:rPr>
            </w:pPr>
            <w:r w:rsidRPr="00953C88">
              <w:rPr>
                <w:b/>
              </w:rPr>
              <w:t>Botanical Name</w:t>
            </w:r>
          </w:p>
        </w:tc>
        <w:tc>
          <w:tcPr>
            <w:tcW w:w="2340" w:type="dxa"/>
          </w:tcPr>
          <w:p w:rsidR="00952DAD" w:rsidRPr="00953C88" w:rsidRDefault="00E04C5F" w:rsidP="00B13899">
            <w:pPr>
              <w:pStyle w:val="NoSpacing"/>
              <w:rPr>
                <w:b/>
              </w:rPr>
            </w:pPr>
            <w:r>
              <w:rPr>
                <w:b/>
              </w:rPr>
              <w:t>Cover % (low-high)</w:t>
            </w:r>
          </w:p>
        </w:tc>
        <w:tc>
          <w:tcPr>
            <w:tcW w:w="2160" w:type="dxa"/>
          </w:tcPr>
          <w:p w:rsidR="00952DAD" w:rsidRPr="00953C88" w:rsidRDefault="00141EDE" w:rsidP="00B13899">
            <w:pPr>
              <w:pStyle w:val="NoSpacing"/>
              <w:rPr>
                <w:b/>
              </w:rPr>
            </w:pPr>
            <w:r>
              <w:rPr>
                <w:b/>
              </w:rPr>
              <w:t>Canopy Height</w:t>
            </w:r>
            <w:r w:rsidR="007324D4">
              <w:rPr>
                <w:b/>
              </w:rPr>
              <w:t xml:space="preserve"> (</w:t>
            </w:r>
            <w:proofErr w:type="spellStart"/>
            <w:r w:rsidR="007324D4">
              <w:rPr>
                <w:b/>
              </w:rPr>
              <w:t>ft</w:t>
            </w:r>
            <w:proofErr w:type="spellEnd"/>
            <w:r w:rsidR="007324D4">
              <w:rPr>
                <w:b/>
              </w:rPr>
              <w:t>)</w:t>
            </w:r>
          </w:p>
        </w:tc>
      </w:tr>
      <w:tr w:rsidR="00952DAD" w:rsidTr="007324D4">
        <w:tc>
          <w:tcPr>
            <w:tcW w:w="2808" w:type="dxa"/>
          </w:tcPr>
          <w:p w:rsidR="00952DAD" w:rsidRPr="00FC1FAC" w:rsidRDefault="001414A8" w:rsidP="00B13899">
            <w:pPr>
              <w:pStyle w:val="NoSpacing"/>
              <w:rPr>
                <w:sz w:val="20"/>
                <w:szCs w:val="20"/>
              </w:rPr>
            </w:pPr>
            <w:r>
              <w:rPr>
                <w:sz w:val="20"/>
                <w:szCs w:val="20"/>
              </w:rPr>
              <w:t>CAROLINA BUCKTHORN</w:t>
            </w:r>
          </w:p>
        </w:tc>
        <w:tc>
          <w:tcPr>
            <w:tcW w:w="2340" w:type="dxa"/>
          </w:tcPr>
          <w:p w:rsidR="00952DAD" w:rsidRPr="00407AF5" w:rsidRDefault="001414A8" w:rsidP="00B13899">
            <w:pPr>
              <w:pStyle w:val="NoSpacing"/>
              <w:rPr>
                <w:i/>
                <w:sz w:val="20"/>
                <w:szCs w:val="20"/>
              </w:rPr>
            </w:pPr>
            <w:proofErr w:type="spellStart"/>
            <w:r w:rsidRPr="001414A8">
              <w:rPr>
                <w:i/>
                <w:sz w:val="20"/>
                <w:szCs w:val="20"/>
              </w:rPr>
              <w:t>Rhamnus</w:t>
            </w:r>
            <w:proofErr w:type="spellEnd"/>
            <w:r w:rsidRPr="001414A8">
              <w:rPr>
                <w:i/>
                <w:sz w:val="20"/>
                <w:szCs w:val="20"/>
              </w:rPr>
              <w:t xml:space="preserve"> </w:t>
            </w:r>
            <w:proofErr w:type="spellStart"/>
            <w:r w:rsidRPr="001414A8">
              <w:rPr>
                <w:i/>
                <w:sz w:val="20"/>
                <w:szCs w:val="20"/>
              </w:rPr>
              <w:t>caroliniana</w:t>
            </w:r>
            <w:proofErr w:type="spellEnd"/>
          </w:p>
        </w:tc>
        <w:tc>
          <w:tcPr>
            <w:tcW w:w="2340" w:type="dxa"/>
          </w:tcPr>
          <w:p w:rsidR="00952DAD" w:rsidRPr="003C168F" w:rsidRDefault="006B7FB0" w:rsidP="003C168F">
            <w:pPr>
              <w:pStyle w:val="NoSpacing"/>
              <w:jc w:val="center"/>
              <w:rPr>
                <w:iCs/>
                <w:color w:val="000000"/>
                <w:sz w:val="20"/>
                <w:szCs w:val="20"/>
              </w:rPr>
            </w:pPr>
            <w:r>
              <w:rPr>
                <w:iCs/>
                <w:color w:val="000000"/>
                <w:sz w:val="20"/>
                <w:szCs w:val="20"/>
              </w:rPr>
              <w:t>10-20</w:t>
            </w:r>
          </w:p>
        </w:tc>
        <w:tc>
          <w:tcPr>
            <w:tcW w:w="2160" w:type="dxa"/>
          </w:tcPr>
          <w:p w:rsidR="00952DAD" w:rsidRPr="003C168F" w:rsidRDefault="0056213A" w:rsidP="003C168F">
            <w:pPr>
              <w:pStyle w:val="NoSpacing"/>
              <w:jc w:val="center"/>
              <w:rPr>
                <w:iCs/>
                <w:color w:val="000000"/>
                <w:sz w:val="20"/>
                <w:szCs w:val="20"/>
              </w:rPr>
            </w:pPr>
            <w:r>
              <w:rPr>
                <w:iCs/>
                <w:color w:val="000000"/>
                <w:sz w:val="20"/>
                <w:szCs w:val="20"/>
              </w:rPr>
              <w:t>10</w:t>
            </w:r>
          </w:p>
        </w:tc>
      </w:tr>
      <w:tr w:rsidR="00952DAD" w:rsidTr="007324D4">
        <w:tc>
          <w:tcPr>
            <w:tcW w:w="2808" w:type="dxa"/>
          </w:tcPr>
          <w:p w:rsidR="00952DAD" w:rsidRPr="00FC1FAC" w:rsidRDefault="00952DAD" w:rsidP="00B13899">
            <w:pPr>
              <w:pStyle w:val="NoSpacing"/>
              <w:rPr>
                <w:sz w:val="20"/>
                <w:szCs w:val="20"/>
              </w:rPr>
            </w:pPr>
            <w:r w:rsidRPr="00FC1FAC">
              <w:rPr>
                <w:color w:val="000000"/>
                <w:sz w:val="20"/>
                <w:szCs w:val="20"/>
              </w:rPr>
              <w:t>FRAGRANT SUMAC</w:t>
            </w:r>
          </w:p>
        </w:tc>
        <w:tc>
          <w:tcPr>
            <w:tcW w:w="2340" w:type="dxa"/>
          </w:tcPr>
          <w:p w:rsidR="00952DAD" w:rsidRPr="00FC1FAC" w:rsidRDefault="00952DAD" w:rsidP="00B13899">
            <w:pPr>
              <w:pStyle w:val="NoSpacing"/>
              <w:rPr>
                <w:sz w:val="20"/>
                <w:szCs w:val="20"/>
              </w:rPr>
            </w:pPr>
            <w:proofErr w:type="spellStart"/>
            <w:r w:rsidRPr="00FC1FAC">
              <w:rPr>
                <w:i/>
                <w:iCs/>
                <w:color w:val="000000"/>
                <w:sz w:val="20"/>
                <w:szCs w:val="20"/>
              </w:rPr>
              <w:t>Rhus</w:t>
            </w:r>
            <w:proofErr w:type="spellEnd"/>
            <w:r w:rsidRPr="00FC1FAC">
              <w:rPr>
                <w:i/>
                <w:iCs/>
                <w:color w:val="000000"/>
                <w:sz w:val="20"/>
                <w:szCs w:val="20"/>
              </w:rPr>
              <w:t xml:space="preserve"> </w:t>
            </w:r>
            <w:proofErr w:type="spellStart"/>
            <w:r w:rsidRPr="00FC1FAC">
              <w:rPr>
                <w:i/>
                <w:iCs/>
                <w:color w:val="000000"/>
                <w:sz w:val="20"/>
                <w:szCs w:val="20"/>
              </w:rPr>
              <w:t>aromatica</w:t>
            </w:r>
            <w:proofErr w:type="spellEnd"/>
          </w:p>
        </w:tc>
        <w:tc>
          <w:tcPr>
            <w:tcW w:w="2340" w:type="dxa"/>
          </w:tcPr>
          <w:p w:rsidR="00952DAD" w:rsidRPr="003C168F" w:rsidRDefault="003C168F" w:rsidP="003C168F">
            <w:pPr>
              <w:pStyle w:val="NoSpacing"/>
              <w:jc w:val="center"/>
              <w:rPr>
                <w:iCs/>
                <w:color w:val="000000"/>
                <w:sz w:val="20"/>
                <w:szCs w:val="20"/>
              </w:rPr>
            </w:pPr>
            <w:r>
              <w:rPr>
                <w:iCs/>
                <w:color w:val="000000"/>
                <w:sz w:val="20"/>
                <w:szCs w:val="20"/>
              </w:rPr>
              <w:t>10-20</w:t>
            </w:r>
          </w:p>
        </w:tc>
        <w:tc>
          <w:tcPr>
            <w:tcW w:w="2160" w:type="dxa"/>
          </w:tcPr>
          <w:p w:rsidR="00952DAD" w:rsidRPr="003C168F" w:rsidRDefault="003C168F" w:rsidP="003C168F">
            <w:pPr>
              <w:pStyle w:val="NoSpacing"/>
              <w:jc w:val="center"/>
              <w:rPr>
                <w:iCs/>
                <w:color w:val="000000"/>
                <w:sz w:val="20"/>
                <w:szCs w:val="20"/>
              </w:rPr>
            </w:pPr>
            <w:r>
              <w:rPr>
                <w:iCs/>
                <w:color w:val="000000"/>
                <w:sz w:val="20"/>
                <w:szCs w:val="20"/>
              </w:rPr>
              <w:t>3</w:t>
            </w:r>
          </w:p>
        </w:tc>
      </w:tr>
      <w:tr w:rsidR="001414A8" w:rsidTr="007324D4">
        <w:tc>
          <w:tcPr>
            <w:tcW w:w="2808" w:type="dxa"/>
          </w:tcPr>
          <w:p w:rsidR="001414A8" w:rsidRPr="00FC1FAC" w:rsidRDefault="001414A8" w:rsidP="00B13899">
            <w:pPr>
              <w:pStyle w:val="NoSpacing"/>
              <w:tabs>
                <w:tab w:val="left" w:pos="1212"/>
              </w:tabs>
              <w:rPr>
                <w:color w:val="000000"/>
                <w:sz w:val="20"/>
                <w:szCs w:val="20"/>
              </w:rPr>
            </w:pPr>
            <w:r>
              <w:rPr>
                <w:color w:val="000000"/>
                <w:sz w:val="20"/>
                <w:szCs w:val="20"/>
              </w:rPr>
              <w:t>DWARF HACKBERRY</w:t>
            </w:r>
          </w:p>
        </w:tc>
        <w:tc>
          <w:tcPr>
            <w:tcW w:w="2340" w:type="dxa"/>
          </w:tcPr>
          <w:p w:rsidR="001414A8" w:rsidRPr="00FC1FAC" w:rsidRDefault="001414A8" w:rsidP="00B13899">
            <w:pPr>
              <w:pStyle w:val="NoSpacing"/>
              <w:rPr>
                <w:i/>
                <w:iCs/>
                <w:color w:val="000000"/>
                <w:sz w:val="20"/>
                <w:szCs w:val="20"/>
              </w:rPr>
            </w:pPr>
            <w:proofErr w:type="spellStart"/>
            <w:r w:rsidRPr="001414A8">
              <w:rPr>
                <w:i/>
                <w:iCs/>
                <w:color w:val="000000"/>
                <w:sz w:val="20"/>
                <w:szCs w:val="20"/>
              </w:rPr>
              <w:t>Celtis</w:t>
            </w:r>
            <w:proofErr w:type="spellEnd"/>
            <w:r w:rsidRPr="001414A8">
              <w:rPr>
                <w:i/>
                <w:iCs/>
                <w:color w:val="000000"/>
                <w:sz w:val="20"/>
                <w:szCs w:val="20"/>
              </w:rPr>
              <w:t xml:space="preserve"> </w:t>
            </w:r>
            <w:proofErr w:type="spellStart"/>
            <w:r w:rsidRPr="001414A8">
              <w:rPr>
                <w:i/>
                <w:iCs/>
                <w:color w:val="000000"/>
                <w:sz w:val="20"/>
                <w:szCs w:val="20"/>
              </w:rPr>
              <w:t>tenuifolia</w:t>
            </w:r>
            <w:proofErr w:type="spellEnd"/>
          </w:p>
        </w:tc>
        <w:tc>
          <w:tcPr>
            <w:tcW w:w="2340" w:type="dxa"/>
          </w:tcPr>
          <w:p w:rsidR="001414A8" w:rsidRDefault="006B7FB0" w:rsidP="003C168F">
            <w:pPr>
              <w:pStyle w:val="NoSpacing"/>
              <w:jc w:val="center"/>
              <w:rPr>
                <w:iCs/>
                <w:color w:val="000000"/>
                <w:sz w:val="20"/>
                <w:szCs w:val="20"/>
              </w:rPr>
            </w:pPr>
            <w:r>
              <w:rPr>
                <w:iCs/>
                <w:color w:val="000000"/>
                <w:sz w:val="20"/>
                <w:szCs w:val="20"/>
              </w:rPr>
              <w:t>10-20</w:t>
            </w:r>
          </w:p>
        </w:tc>
        <w:tc>
          <w:tcPr>
            <w:tcW w:w="2160" w:type="dxa"/>
          </w:tcPr>
          <w:p w:rsidR="001414A8" w:rsidRDefault="0056213A" w:rsidP="003C168F">
            <w:pPr>
              <w:pStyle w:val="NoSpacing"/>
              <w:jc w:val="center"/>
              <w:rPr>
                <w:iCs/>
                <w:color w:val="000000"/>
                <w:sz w:val="20"/>
                <w:szCs w:val="20"/>
              </w:rPr>
            </w:pPr>
            <w:r>
              <w:rPr>
                <w:iCs/>
                <w:color w:val="000000"/>
                <w:sz w:val="20"/>
                <w:szCs w:val="20"/>
              </w:rPr>
              <w:t>5</w:t>
            </w:r>
          </w:p>
        </w:tc>
      </w:tr>
    </w:tbl>
    <w:p w:rsidR="00DA1096" w:rsidRDefault="00DA1096" w:rsidP="00DA1096">
      <w:pPr>
        <w:pStyle w:val="NoSpacing"/>
      </w:pPr>
    </w:p>
    <w:p w:rsidR="00DA1096" w:rsidRDefault="00DA1096" w:rsidP="006B7FB0">
      <w:pPr>
        <w:pStyle w:val="NoSpacing"/>
        <w:tabs>
          <w:tab w:val="left" w:pos="6492"/>
        </w:tabs>
      </w:pPr>
      <w:r>
        <w:t>Forbs</w:t>
      </w:r>
      <w:r w:rsidR="006B7FB0">
        <w:tab/>
      </w:r>
    </w:p>
    <w:tbl>
      <w:tblPr>
        <w:tblStyle w:val="TableGrid"/>
        <w:tblW w:w="9648" w:type="dxa"/>
        <w:tblLook w:val="04A0" w:firstRow="1" w:lastRow="0" w:firstColumn="1" w:lastColumn="0" w:noHBand="0" w:noVBand="1"/>
      </w:tblPr>
      <w:tblGrid>
        <w:gridCol w:w="3168"/>
        <w:gridCol w:w="3602"/>
        <w:gridCol w:w="2878"/>
      </w:tblGrid>
      <w:tr w:rsidR="00952DAD" w:rsidTr="00407AF5">
        <w:tc>
          <w:tcPr>
            <w:tcW w:w="3168" w:type="dxa"/>
          </w:tcPr>
          <w:p w:rsidR="00952DAD" w:rsidRPr="00953C88" w:rsidRDefault="00952DAD" w:rsidP="00B13899">
            <w:pPr>
              <w:pStyle w:val="NoSpacing"/>
              <w:rPr>
                <w:b/>
              </w:rPr>
            </w:pPr>
            <w:r w:rsidRPr="00953C88">
              <w:rPr>
                <w:b/>
              </w:rPr>
              <w:t>Common Name</w:t>
            </w:r>
          </w:p>
        </w:tc>
        <w:tc>
          <w:tcPr>
            <w:tcW w:w="3602" w:type="dxa"/>
          </w:tcPr>
          <w:p w:rsidR="00952DAD" w:rsidRPr="00953C88" w:rsidRDefault="00952DAD" w:rsidP="00B13899">
            <w:pPr>
              <w:pStyle w:val="NoSpacing"/>
              <w:rPr>
                <w:b/>
              </w:rPr>
            </w:pPr>
            <w:r w:rsidRPr="00953C88">
              <w:rPr>
                <w:b/>
              </w:rPr>
              <w:t>Botanical Name</w:t>
            </w:r>
          </w:p>
        </w:tc>
        <w:tc>
          <w:tcPr>
            <w:tcW w:w="2878" w:type="dxa"/>
          </w:tcPr>
          <w:p w:rsidR="00952DAD" w:rsidRPr="00953C88" w:rsidRDefault="00141EDE" w:rsidP="00B13899">
            <w:pPr>
              <w:pStyle w:val="NoSpacing"/>
              <w:rPr>
                <w:b/>
              </w:rPr>
            </w:pPr>
            <w:r>
              <w:rPr>
                <w:b/>
              </w:rPr>
              <w:t xml:space="preserve">Cover % (low-high) </w:t>
            </w:r>
          </w:p>
        </w:tc>
      </w:tr>
      <w:tr w:rsidR="00952DAD" w:rsidTr="00407AF5">
        <w:tc>
          <w:tcPr>
            <w:tcW w:w="3168" w:type="dxa"/>
          </w:tcPr>
          <w:p w:rsidR="00952DAD" w:rsidRPr="001414A8" w:rsidRDefault="001414A8" w:rsidP="001414A8">
            <w:pPr>
              <w:pStyle w:val="NoSpacing"/>
              <w:rPr>
                <w:sz w:val="20"/>
                <w:szCs w:val="20"/>
              </w:rPr>
            </w:pPr>
            <w:r w:rsidRPr="001414A8">
              <w:rPr>
                <w:color w:val="000000"/>
                <w:sz w:val="20"/>
                <w:szCs w:val="20"/>
              </w:rPr>
              <w:t>HOARY PUCCOON</w:t>
            </w:r>
          </w:p>
        </w:tc>
        <w:tc>
          <w:tcPr>
            <w:tcW w:w="3602" w:type="dxa"/>
          </w:tcPr>
          <w:p w:rsidR="00952DAD" w:rsidRPr="00407AF5" w:rsidRDefault="001414A8" w:rsidP="00B13899">
            <w:pPr>
              <w:pStyle w:val="NoSpacing"/>
              <w:rPr>
                <w:i/>
                <w:sz w:val="20"/>
                <w:szCs w:val="20"/>
              </w:rPr>
            </w:pPr>
            <w:proofErr w:type="spellStart"/>
            <w:r w:rsidRPr="001414A8">
              <w:rPr>
                <w:i/>
                <w:sz w:val="20"/>
                <w:szCs w:val="20"/>
              </w:rPr>
              <w:t>Lithospermum</w:t>
            </w:r>
            <w:proofErr w:type="spellEnd"/>
            <w:r w:rsidRPr="001414A8">
              <w:rPr>
                <w:i/>
                <w:sz w:val="20"/>
                <w:szCs w:val="20"/>
              </w:rPr>
              <w:t xml:space="preserve"> </w:t>
            </w:r>
            <w:proofErr w:type="spellStart"/>
            <w:r w:rsidRPr="001414A8">
              <w:rPr>
                <w:i/>
                <w:sz w:val="20"/>
                <w:szCs w:val="20"/>
              </w:rPr>
              <w:t>canescens</w:t>
            </w:r>
            <w:proofErr w:type="spellEnd"/>
          </w:p>
        </w:tc>
        <w:tc>
          <w:tcPr>
            <w:tcW w:w="2878" w:type="dxa"/>
          </w:tcPr>
          <w:p w:rsidR="00952DAD" w:rsidRPr="00666807" w:rsidRDefault="006B7FB0" w:rsidP="00666807">
            <w:pPr>
              <w:pStyle w:val="NoSpacing"/>
              <w:jc w:val="center"/>
              <w:rPr>
                <w:iCs/>
                <w:color w:val="000000"/>
                <w:sz w:val="20"/>
                <w:szCs w:val="20"/>
              </w:rPr>
            </w:pPr>
            <w:r>
              <w:rPr>
                <w:iCs/>
                <w:color w:val="000000"/>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BRISTLY SUNFLOWER</w:t>
            </w:r>
          </w:p>
        </w:tc>
        <w:tc>
          <w:tcPr>
            <w:tcW w:w="3602" w:type="dxa"/>
          </w:tcPr>
          <w:p w:rsidR="006B7FB0" w:rsidRPr="00407AF5" w:rsidRDefault="006B7FB0" w:rsidP="00B13899">
            <w:pPr>
              <w:pStyle w:val="NoSpacing"/>
              <w:rPr>
                <w:i/>
                <w:sz w:val="20"/>
                <w:szCs w:val="20"/>
              </w:rPr>
            </w:pPr>
            <w:r>
              <w:rPr>
                <w:i/>
                <w:sz w:val="20"/>
                <w:szCs w:val="20"/>
              </w:rPr>
              <w:t xml:space="preserve">Helianthus </w:t>
            </w:r>
            <w:proofErr w:type="spellStart"/>
            <w:r>
              <w:rPr>
                <w:i/>
                <w:sz w:val="20"/>
                <w:szCs w:val="20"/>
              </w:rPr>
              <w:t>hirsutus</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MILK VETCH</w:t>
            </w:r>
          </w:p>
        </w:tc>
        <w:tc>
          <w:tcPr>
            <w:tcW w:w="3602" w:type="dxa"/>
          </w:tcPr>
          <w:p w:rsidR="006B7FB0" w:rsidRPr="00407AF5" w:rsidRDefault="006B7FB0" w:rsidP="00B13899">
            <w:pPr>
              <w:pStyle w:val="NoSpacing"/>
              <w:rPr>
                <w:i/>
                <w:sz w:val="20"/>
                <w:szCs w:val="20"/>
              </w:rPr>
            </w:pPr>
            <w:proofErr w:type="spellStart"/>
            <w:r>
              <w:rPr>
                <w:i/>
                <w:sz w:val="20"/>
                <w:szCs w:val="20"/>
              </w:rPr>
              <w:t>Astragalus</w:t>
            </w:r>
            <w:proofErr w:type="spellEnd"/>
            <w:r>
              <w:rPr>
                <w:i/>
                <w:sz w:val="20"/>
                <w:szCs w:val="20"/>
              </w:rPr>
              <w:t xml:space="preserve"> </w:t>
            </w:r>
            <w:proofErr w:type="spellStart"/>
            <w:r>
              <w:rPr>
                <w:i/>
                <w:sz w:val="20"/>
                <w:szCs w:val="20"/>
              </w:rPr>
              <w:t>distortus</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STARRY CAMPION</w:t>
            </w:r>
          </w:p>
        </w:tc>
        <w:tc>
          <w:tcPr>
            <w:tcW w:w="3602" w:type="dxa"/>
          </w:tcPr>
          <w:p w:rsidR="006B7FB0" w:rsidRPr="00407AF5" w:rsidRDefault="006B7FB0" w:rsidP="00B13899">
            <w:pPr>
              <w:pStyle w:val="NoSpacing"/>
              <w:rPr>
                <w:i/>
                <w:sz w:val="20"/>
                <w:szCs w:val="20"/>
              </w:rPr>
            </w:pPr>
            <w:proofErr w:type="spellStart"/>
            <w:r>
              <w:rPr>
                <w:i/>
                <w:sz w:val="20"/>
                <w:szCs w:val="20"/>
              </w:rPr>
              <w:t>Silene</w:t>
            </w:r>
            <w:proofErr w:type="spellEnd"/>
            <w:r>
              <w:rPr>
                <w:i/>
                <w:sz w:val="20"/>
                <w:szCs w:val="20"/>
              </w:rPr>
              <w:t xml:space="preserve"> </w:t>
            </w:r>
            <w:proofErr w:type="spellStart"/>
            <w:r>
              <w:rPr>
                <w:i/>
                <w:sz w:val="20"/>
                <w:szCs w:val="20"/>
              </w:rPr>
              <w:t>stellata</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GOLDEN ALEXANDER</w:t>
            </w:r>
          </w:p>
        </w:tc>
        <w:tc>
          <w:tcPr>
            <w:tcW w:w="3602" w:type="dxa"/>
          </w:tcPr>
          <w:p w:rsidR="006B7FB0" w:rsidRPr="00407AF5" w:rsidRDefault="006B7FB0" w:rsidP="00B13899">
            <w:pPr>
              <w:pStyle w:val="NoSpacing"/>
              <w:rPr>
                <w:i/>
                <w:sz w:val="20"/>
                <w:szCs w:val="20"/>
              </w:rPr>
            </w:pPr>
            <w:proofErr w:type="spellStart"/>
            <w:r>
              <w:rPr>
                <w:i/>
                <w:sz w:val="20"/>
                <w:szCs w:val="20"/>
              </w:rPr>
              <w:t>Zizia</w:t>
            </w:r>
            <w:proofErr w:type="spellEnd"/>
            <w:r>
              <w:rPr>
                <w:i/>
                <w:sz w:val="20"/>
                <w:szCs w:val="20"/>
              </w:rPr>
              <w:t xml:space="preserve"> </w:t>
            </w:r>
            <w:proofErr w:type="spellStart"/>
            <w:r>
              <w:rPr>
                <w:i/>
                <w:sz w:val="20"/>
                <w:szCs w:val="20"/>
              </w:rPr>
              <w:t>aurea</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BUTTERFLY WEED</w:t>
            </w:r>
          </w:p>
        </w:tc>
        <w:tc>
          <w:tcPr>
            <w:tcW w:w="3602" w:type="dxa"/>
          </w:tcPr>
          <w:p w:rsidR="006B7FB0" w:rsidRPr="00407AF5" w:rsidRDefault="006B7FB0" w:rsidP="00B13899">
            <w:pPr>
              <w:pStyle w:val="NoSpacing"/>
              <w:rPr>
                <w:i/>
                <w:sz w:val="20"/>
                <w:szCs w:val="20"/>
              </w:rPr>
            </w:pPr>
            <w:proofErr w:type="spellStart"/>
            <w:r>
              <w:rPr>
                <w:i/>
                <w:sz w:val="20"/>
                <w:szCs w:val="20"/>
              </w:rPr>
              <w:t>Asclepias</w:t>
            </w:r>
            <w:proofErr w:type="spellEnd"/>
            <w:r>
              <w:rPr>
                <w:i/>
                <w:sz w:val="20"/>
                <w:szCs w:val="20"/>
              </w:rPr>
              <w:t xml:space="preserve"> </w:t>
            </w:r>
            <w:proofErr w:type="spellStart"/>
            <w:r>
              <w:rPr>
                <w:i/>
                <w:sz w:val="20"/>
                <w:szCs w:val="20"/>
              </w:rPr>
              <w:t>tuberosa</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SCURFY PEA</w:t>
            </w:r>
          </w:p>
        </w:tc>
        <w:tc>
          <w:tcPr>
            <w:tcW w:w="3602" w:type="dxa"/>
          </w:tcPr>
          <w:p w:rsidR="006B7FB0" w:rsidRPr="00407AF5" w:rsidRDefault="006B7FB0" w:rsidP="00B13899">
            <w:pPr>
              <w:pStyle w:val="NoSpacing"/>
              <w:rPr>
                <w:i/>
                <w:sz w:val="20"/>
                <w:szCs w:val="20"/>
              </w:rPr>
            </w:pPr>
            <w:proofErr w:type="spellStart"/>
            <w:r>
              <w:rPr>
                <w:i/>
                <w:sz w:val="20"/>
                <w:szCs w:val="20"/>
              </w:rPr>
              <w:t>Psoralidium</w:t>
            </w:r>
            <w:proofErr w:type="spellEnd"/>
            <w:r>
              <w:rPr>
                <w:i/>
                <w:sz w:val="20"/>
                <w:szCs w:val="20"/>
              </w:rPr>
              <w:t xml:space="preserve"> </w:t>
            </w:r>
            <w:proofErr w:type="spellStart"/>
            <w:r>
              <w:rPr>
                <w:i/>
                <w:sz w:val="20"/>
                <w:szCs w:val="20"/>
              </w:rPr>
              <w:t>tennuiflorum</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BLAZING STAR</w:t>
            </w:r>
          </w:p>
        </w:tc>
        <w:tc>
          <w:tcPr>
            <w:tcW w:w="3602" w:type="dxa"/>
          </w:tcPr>
          <w:p w:rsidR="006B7FB0" w:rsidRPr="00407AF5" w:rsidRDefault="006B7FB0" w:rsidP="00B13899">
            <w:pPr>
              <w:pStyle w:val="NoSpacing"/>
              <w:rPr>
                <w:i/>
                <w:sz w:val="20"/>
                <w:szCs w:val="20"/>
              </w:rPr>
            </w:pPr>
            <w:proofErr w:type="spellStart"/>
            <w:r>
              <w:rPr>
                <w:i/>
                <w:sz w:val="20"/>
                <w:szCs w:val="20"/>
              </w:rPr>
              <w:t>Liatris</w:t>
            </w:r>
            <w:proofErr w:type="spellEnd"/>
            <w:r>
              <w:rPr>
                <w:i/>
                <w:sz w:val="20"/>
                <w:szCs w:val="20"/>
              </w:rPr>
              <w:t xml:space="preserve"> </w:t>
            </w:r>
            <w:proofErr w:type="spellStart"/>
            <w:r>
              <w:rPr>
                <w:i/>
                <w:sz w:val="20"/>
                <w:szCs w:val="20"/>
              </w:rPr>
              <w:t>aspera</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YELLOW STAR GRASS</w:t>
            </w:r>
          </w:p>
        </w:tc>
        <w:tc>
          <w:tcPr>
            <w:tcW w:w="3602" w:type="dxa"/>
          </w:tcPr>
          <w:p w:rsidR="006B7FB0" w:rsidRPr="00407AF5" w:rsidRDefault="006B7FB0" w:rsidP="00B13899">
            <w:pPr>
              <w:pStyle w:val="NoSpacing"/>
              <w:rPr>
                <w:i/>
                <w:sz w:val="20"/>
                <w:szCs w:val="20"/>
              </w:rPr>
            </w:pPr>
            <w:proofErr w:type="spellStart"/>
            <w:r>
              <w:rPr>
                <w:i/>
                <w:sz w:val="20"/>
                <w:szCs w:val="20"/>
              </w:rPr>
              <w:t>Hypoxis</w:t>
            </w:r>
            <w:proofErr w:type="spellEnd"/>
            <w:r>
              <w:rPr>
                <w:i/>
                <w:sz w:val="20"/>
                <w:szCs w:val="20"/>
              </w:rPr>
              <w:t xml:space="preserve"> </w:t>
            </w:r>
            <w:proofErr w:type="spellStart"/>
            <w:r>
              <w:rPr>
                <w:i/>
                <w:sz w:val="20"/>
                <w:szCs w:val="20"/>
              </w:rPr>
              <w:t>hirsuta</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NARROW-LEAVED BLUETS</w:t>
            </w:r>
          </w:p>
        </w:tc>
        <w:tc>
          <w:tcPr>
            <w:tcW w:w="3602" w:type="dxa"/>
          </w:tcPr>
          <w:p w:rsidR="006B7FB0" w:rsidRPr="00407AF5" w:rsidRDefault="006B7FB0" w:rsidP="00B13899">
            <w:pPr>
              <w:pStyle w:val="NoSpacing"/>
              <w:rPr>
                <w:i/>
                <w:sz w:val="20"/>
                <w:szCs w:val="20"/>
              </w:rPr>
            </w:pPr>
            <w:proofErr w:type="spellStart"/>
            <w:r>
              <w:rPr>
                <w:i/>
                <w:sz w:val="20"/>
                <w:szCs w:val="20"/>
              </w:rPr>
              <w:t>Hedotis</w:t>
            </w:r>
            <w:proofErr w:type="spellEnd"/>
            <w:r>
              <w:rPr>
                <w:i/>
                <w:sz w:val="20"/>
                <w:szCs w:val="20"/>
              </w:rPr>
              <w:t xml:space="preserve"> </w:t>
            </w:r>
            <w:proofErr w:type="spellStart"/>
            <w:r>
              <w:rPr>
                <w:i/>
                <w:sz w:val="20"/>
                <w:szCs w:val="20"/>
              </w:rPr>
              <w:t>nigricans</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r w:rsidR="006B7FB0" w:rsidTr="00407AF5">
        <w:tc>
          <w:tcPr>
            <w:tcW w:w="3168" w:type="dxa"/>
          </w:tcPr>
          <w:p w:rsidR="006B7FB0" w:rsidRPr="00921E47" w:rsidRDefault="006B7FB0" w:rsidP="00B13899">
            <w:pPr>
              <w:pStyle w:val="NoSpacing"/>
              <w:rPr>
                <w:sz w:val="20"/>
                <w:szCs w:val="20"/>
              </w:rPr>
            </w:pPr>
            <w:r>
              <w:rPr>
                <w:sz w:val="20"/>
                <w:szCs w:val="20"/>
              </w:rPr>
              <w:t>PRAIRIE DOCK</w:t>
            </w:r>
          </w:p>
        </w:tc>
        <w:tc>
          <w:tcPr>
            <w:tcW w:w="3602" w:type="dxa"/>
          </w:tcPr>
          <w:p w:rsidR="006B7FB0" w:rsidRPr="00407AF5" w:rsidRDefault="006B7FB0" w:rsidP="00B13899">
            <w:pPr>
              <w:pStyle w:val="NoSpacing"/>
              <w:rPr>
                <w:i/>
                <w:sz w:val="20"/>
                <w:szCs w:val="20"/>
              </w:rPr>
            </w:pPr>
            <w:proofErr w:type="spellStart"/>
            <w:r>
              <w:rPr>
                <w:i/>
                <w:sz w:val="20"/>
                <w:szCs w:val="20"/>
              </w:rPr>
              <w:t>Silphium</w:t>
            </w:r>
            <w:proofErr w:type="spellEnd"/>
            <w:r>
              <w:rPr>
                <w:i/>
                <w:sz w:val="20"/>
                <w:szCs w:val="20"/>
              </w:rPr>
              <w:t xml:space="preserve"> </w:t>
            </w:r>
            <w:proofErr w:type="spellStart"/>
            <w:r>
              <w:rPr>
                <w:i/>
                <w:sz w:val="20"/>
                <w:szCs w:val="20"/>
              </w:rPr>
              <w:t>trebinthinaceum</w:t>
            </w:r>
            <w:proofErr w:type="spellEnd"/>
          </w:p>
        </w:tc>
        <w:tc>
          <w:tcPr>
            <w:tcW w:w="2878" w:type="dxa"/>
          </w:tcPr>
          <w:p w:rsidR="006B7FB0" w:rsidRPr="006B7FB0" w:rsidRDefault="006B7FB0" w:rsidP="006B7FB0">
            <w:pPr>
              <w:jc w:val="center"/>
              <w:rPr>
                <w:rFonts w:ascii="Times New Roman" w:hAnsi="Times New Roman" w:cs="Times New Roman"/>
                <w:sz w:val="20"/>
                <w:szCs w:val="20"/>
              </w:rPr>
            </w:pPr>
            <w:r w:rsidRPr="006B7FB0">
              <w:rPr>
                <w:rFonts w:ascii="Times New Roman" w:hAnsi="Times New Roman" w:cs="Times New Roman"/>
                <w:sz w:val="20"/>
                <w:szCs w:val="20"/>
              </w:rPr>
              <w:t>5-20</w:t>
            </w:r>
          </w:p>
        </w:tc>
      </w:tr>
    </w:tbl>
    <w:p w:rsidR="00DA1096" w:rsidRDefault="00DA1096" w:rsidP="00573FDA">
      <w:pPr>
        <w:pStyle w:val="NoSpacing"/>
      </w:pPr>
    </w:p>
    <w:p w:rsidR="008F197E" w:rsidRDefault="008F197E" w:rsidP="00B6333D">
      <w:pPr>
        <w:pStyle w:val="NoSpacing"/>
      </w:pPr>
    </w:p>
    <w:p w:rsidR="00B6333D" w:rsidRDefault="00B6333D" w:rsidP="00B6333D">
      <w:pPr>
        <w:pStyle w:val="NoSpacing"/>
      </w:pPr>
      <w:r>
        <w:lastRenderedPageBreak/>
        <w:t>Grasses and sedges</w:t>
      </w:r>
    </w:p>
    <w:tbl>
      <w:tblPr>
        <w:tblStyle w:val="TableGrid"/>
        <w:tblW w:w="9648" w:type="dxa"/>
        <w:tblLook w:val="04A0" w:firstRow="1" w:lastRow="0" w:firstColumn="1" w:lastColumn="0" w:noHBand="0" w:noVBand="1"/>
      </w:tblPr>
      <w:tblGrid>
        <w:gridCol w:w="3168"/>
        <w:gridCol w:w="3600"/>
        <w:gridCol w:w="2880"/>
      </w:tblGrid>
      <w:tr w:rsidR="00BB0EDD" w:rsidTr="00407AF5">
        <w:tc>
          <w:tcPr>
            <w:tcW w:w="3168" w:type="dxa"/>
          </w:tcPr>
          <w:p w:rsidR="00BB0EDD" w:rsidRPr="00953C88" w:rsidRDefault="00BB0EDD" w:rsidP="00154751">
            <w:pPr>
              <w:pStyle w:val="NoSpacing"/>
              <w:rPr>
                <w:b/>
              </w:rPr>
            </w:pPr>
            <w:r w:rsidRPr="00953C88">
              <w:rPr>
                <w:b/>
              </w:rPr>
              <w:t>Common Name</w:t>
            </w:r>
          </w:p>
        </w:tc>
        <w:tc>
          <w:tcPr>
            <w:tcW w:w="3600" w:type="dxa"/>
          </w:tcPr>
          <w:p w:rsidR="00BB0EDD" w:rsidRPr="00953C88" w:rsidRDefault="00BB0EDD" w:rsidP="00154751">
            <w:pPr>
              <w:pStyle w:val="NoSpacing"/>
              <w:rPr>
                <w:b/>
              </w:rPr>
            </w:pPr>
            <w:r w:rsidRPr="00953C88">
              <w:rPr>
                <w:b/>
              </w:rPr>
              <w:t>Botanical Name</w:t>
            </w:r>
          </w:p>
        </w:tc>
        <w:tc>
          <w:tcPr>
            <w:tcW w:w="2880" w:type="dxa"/>
          </w:tcPr>
          <w:p w:rsidR="00BB0EDD" w:rsidRPr="00953C88" w:rsidRDefault="00BB0EDD" w:rsidP="00154751">
            <w:pPr>
              <w:pStyle w:val="NoSpacing"/>
              <w:rPr>
                <w:b/>
              </w:rPr>
            </w:pPr>
            <w:r>
              <w:rPr>
                <w:b/>
              </w:rPr>
              <w:t>Cover % (low-high)</w:t>
            </w:r>
          </w:p>
        </w:tc>
      </w:tr>
      <w:tr w:rsidR="00BB0EDD" w:rsidTr="00407AF5">
        <w:tc>
          <w:tcPr>
            <w:tcW w:w="3168" w:type="dxa"/>
          </w:tcPr>
          <w:p w:rsidR="00BB0EDD" w:rsidRPr="00921E47" w:rsidRDefault="001414A8" w:rsidP="00154751">
            <w:pPr>
              <w:pStyle w:val="NoSpacing"/>
              <w:rPr>
                <w:sz w:val="20"/>
                <w:szCs w:val="20"/>
              </w:rPr>
            </w:pPr>
            <w:r>
              <w:rPr>
                <w:sz w:val="20"/>
                <w:szCs w:val="20"/>
              </w:rPr>
              <w:t>LITTLE BLUESTEM</w:t>
            </w:r>
          </w:p>
        </w:tc>
        <w:tc>
          <w:tcPr>
            <w:tcW w:w="3600" w:type="dxa"/>
          </w:tcPr>
          <w:p w:rsidR="00BB0EDD" w:rsidRPr="001414A8" w:rsidRDefault="001414A8" w:rsidP="001414A8">
            <w:pPr>
              <w:pStyle w:val="NoSpacing"/>
              <w:rPr>
                <w:i/>
                <w:sz w:val="20"/>
                <w:szCs w:val="20"/>
              </w:rPr>
            </w:pPr>
            <w:proofErr w:type="spellStart"/>
            <w:r w:rsidRPr="001414A8">
              <w:rPr>
                <w:i/>
                <w:sz w:val="20"/>
                <w:szCs w:val="20"/>
              </w:rPr>
              <w:t>Schizachyrium</w:t>
            </w:r>
            <w:proofErr w:type="spellEnd"/>
            <w:r w:rsidRPr="001414A8">
              <w:rPr>
                <w:i/>
                <w:sz w:val="20"/>
                <w:szCs w:val="20"/>
              </w:rPr>
              <w:t xml:space="preserve"> </w:t>
            </w:r>
            <w:proofErr w:type="spellStart"/>
            <w:r w:rsidRPr="001414A8">
              <w:rPr>
                <w:i/>
                <w:sz w:val="20"/>
                <w:szCs w:val="20"/>
              </w:rPr>
              <w:t>scoparium</w:t>
            </w:r>
            <w:proofErr w:type="spellEnd"/>
          </w:p>
        </w:tc>
        <w:tc>
          <w:tcPr>
            <w:tcW w:w="2880" w:type="dxa"/>
          </w:tcPr>
          <w:p w:rsidR="00BB0EDD" w:rsidRPr="00921E47" w:rsidRDefault="0056213A" w:rsidP="0056213A">
            <w:pPr>
              <w:pStyle w:val="NoSpacing"/>
              <w:jc w:val="center"/>
              <w:rPr>
                <w:sz w:val="20"/>
                <w:szCs w:val="20"/>
              </w:rPr>
            </w:pPr>
            <w:r>
              <w:rPr>
                <w:sz w:val="20"/>
                <w:szCs w:val="20"/>
              </w:rPr>
              <w:t>10-30</w:t>
            </w:r>
          </w:p>
        </w:tc>
      </w:tr>
      <w:tr w:rsidR="001414A8" w:rsidTr="00407AF5">
        <w:tc>
          <w:tcPr>
            <w:tcW w:w="3168" w:type="dxa"/>
          </w:tcPr>
          <w:p w:rsidR="001414A8" w:rsidRPr="00921E47" w:rsidRDefault="00935F21" w:rsidP="00154751">
            <w:pPr>
              <w:pStyle w:val="NoSpacing"/>
              <w:rPr>
                <w:sz w:val="20"/>
                <w:szCs w:val="20"/>
              </w:rPr>
            </w:pPr>
            <w:r>
              <w:rPr>
                <w:sz w:val="20"/>
                <w:szCs w:val="20"/>
              </w:rPr>
              <w:t>WOODLAND BROME</w:t>
            </w:r>
          </w:p>
        </w:tc>
        <w:tc>
          <w:tcPr>
            <w:tcW w:w="3600" w:type="dxa"/>
          </w:tcPr>
          <w:p w:rsidR="001414A8" w:rsidRPr="001414A8" w:rsidRDefault="00935F21" w:rsidP="001414A8">
            <w:pPr>
              <w:pStyle w:val="NoSpacing"/>
              <w:rPr>
                <w:i/>
                <w:sz w:val="20"/>
                <w:szCs w:val="20"/>
              </w:rPr>
            </w:pPr>
            <w:proofErr w:type="spellStart"/>
            <w:r>
              <w:rPr>
                <w:i/>
                <w:sz w:val="20"/>
                <w:szCs w:val="20"/>
              </w:rPr>
              <w:t>Bromus</w:t>
            </w:r>
            <w:proofErr w:type="spellEnd"/>
            <w:r>
              <w:rPr>
                <w:i/>
                <w:sz w:val="20"/>
                <w:szCs w:val="20"/>
              </w:rPr>
              <w:t xml:space="preserve"> </w:t>
            </w:r>
            <w:proofErr w:type="spellStart"/>
            <w:r>
              <w:rPr>
                <w:i/>
                <w:sz w:val="20"/>
                <w:szCs w:val="20"/>
              </w:rPr>
              <w:t>pubescens</w:t>
            </w:r>
            <w:proofErr w:type="spellEnd"/>
          </w:p>
        </w:tc>
        <w:tc>
          <w:tcPr>
            <w:tcW w:w="2880" w:type="dxa"/>
          </w:tcPr>
          <w:p w:rsidR="001414A8" w:rsidRPr="00921E47" w:rsidRDefault="0056213A" w:rsidP="0056213A">
            <w:pPr>
              <w:pStyle w:val="NoSpacing"/>
              <w:jc w:val="center"/>
              <w:rPr>
                <w:sz w:val="20"/>
                <w:szCs w:val="20"/>
              </w:rPr>
            </w:pPr>
            <w:r>
              <w:rPr>
                <w:sz w:val="20"/>
                <w:szCs w:val="20"/>
              </w:rPr>
              <w:t>10-20</w:t>
            </w:r>
          </w:p>
        </w:tc>
      </w:tr>
      <w:tr w:rsidR="00935F21" w:rsidTr="00407AF5">
        <w:tc>
          <w:tcPr>
            <w:tcW w:w="3168" w:type="dxa"/>
          </w:tcPr>
          <w:p w:rsidR="00935F21" w:rsidRDefault="00935F21" w:rsidP="00154751">
            <w:pPr>
              <w:pStyle w:val="NoSpacing"/>
              <w:rPr>
                <w:sz w:val="20"/>
                <w:szCs w:val="20"/>
              </w:rPr>
            </w:pPr>
            <w:r>
              <w:rPr>
                <w:sz w:val="20"/>
                <w:szCs w:val="20"/>
              </w:rPr>
              <w:t>SIDEOATS GRAMA</w:t>
            </w:r>
          </w:p>
        </w:tc>
        <w:tc>
          <w:tcPr>
            <w:tcW w:w="3600" w:type="dxa"/>
          </w:tcPr>
          <w:p w:rsidR="00935F21" w:rsidRDefault="00935F21" w:rsidP="001414A8">
            <w:pPr>
              <w:pStyle w:val="NoSpacing"/>
              <w:rPr>
                <w:i/>
                <w:sz w:val="20"/>
                <w:szCs w:val="20"/>
              </w:rPr>
            </w:pPr>
            <w:proofErr w:type="spellStart"/>
            <w:r>
              <w:rPr>
                <w:i/>
                <w:sz w:val="20"/>
                <w:szCs w:val="20"/>
              </w:rPr>
              <w:t>Bouteloua</w:t>
            </w:r>
            <w:proofErr w:type="spellEnd"/>
            <w:r>
              <w:rPr>
                <w:i/>
                <w:sz w:val="20"/>
                <w:szCs w:val="20"/>
              </w:rPr>
              <w:t xml:space="preserve"> </w:t>
            </w:r>
            <w:proofErr w:type="spellStart"/>
            <w:r>
              <w:rPr>
                <w:i/>
                <w:sz w:val="20"/>
                <w:szCs w:val="20"/>
              </w:rPr>
              <w:t>curtipendula</w:t>
            </w:r>
            <w:proofErr w:type="spellEnd"/>
          </w:p>
        </w:tc>
        <w:tc>
          <w:tcPr>
            <w:tcW w:w="2880" w:type="dxa"/>
          </w:tcPr>
          <w:p w:rsidR="00935F21" w:rsidRPr="00921E47" w:rsidRDefault="0056213A" w:rsidP="0056213A">
            <w:pPr>
              <w:pStyle w:val="NoSpacing"/>
              <w:jc w:val="center"/>
              <w:rPr>
                <w:sz w:val="20"/>
                <w:szCs w:val="20"/>
              </w:rPr>
            </w:pPr>
            <w:r>
              <w:rPr>
                <w:sz w:val="20"/>
                <w:szCs w:val="20"/>
              </w:rPr>
              <w:t>10-30</w:t>
            </w:r>
          </w:p>
        </w:tc>
      </w:tr>
      <w:tr w:rsidR="00935F21" w:rsidTr="00407AF5">
        <w:tc>
          <w:tcPr>
            <w:tcW w:w="3168" w:type="dxa"/>
          </w:tcPr>
          <w:p w:rsidR="00935F21" w:rsidRDefault="00935F21" w:rsidP="00154751">
            <w:pPr>
              <w:pStyle w:val="NoSpacing"/>
              <w:rPr>
                <w:sz w:val="20"/>
                <w:szCs w:val="20"/>
              </w:rPr>
            </w:pPr>
            <w:r>
              <w:rPr>
                <w:sz w:val="20"/>
                <w:szCs w:val="20"/>
              </w:rPr>
              <w:t>CAREX</w:t>
            </w:r>
          </w:p>
        </w:tc>
        <w:tc>
          <w:tcPr>
            <w:tcW w:w="3600" w:type="dxa"/>
          </w:tcPr>
          <w:p w:rsidR="00935F21" w:rsidRDefault="00935F21" w:rsidP="001414A8">
            <w:pPr>
              <w:pStyle w:val="NoSpacing"/>
              <w:rPr>
                <w:i/>
                <w:sz w:val="20"/>
                <w:szCs w:val="20"/>
              </w:rPr>
            </w:pPr>
            <w:proofErr w:type="spellStart"/>
            <w:r>
              <w:rPr>
                <w:i/>
                <w:sz w:val="20"/>
                <w:szCs w:val="20"/>
              </w:rPr>
              <w:t>Carex</w:t>
            </w:r>
            <w:proofErr w:type="spellEnd"/>
            <w:r>
              <w:rPr>
                <w:i/>
                <w:sz w:val="20"/>
                <w:szCs w:val="20"/>
              </w:rPr>
              <w:t xml:space="preserve"> digitalis</w:t>
            </w:r>
          </w:p>
        </w:tc>
        <w:tc>
          <w:tcPr>
            <w:tcW w:w="2880" w:type="dxa"/>
          </w:tcPr>
          <w:p w:rsidR="00935F21" w:rsidRPr="00921E47" w:rsidRDefault="0056213A" w:rsidP="0056213A">
            <w:pPr>
              <w:pStyle w:val="NoSpacing"/>
              <w:jc w:val="center"/>
              <w:rPr>
                <w:sz w:val="20"/>
                <w:szCs w:val="20"/>
              </w:rPr>
            </w:pPr>
            <w:r>
              <w:rPr>
                <w:sz w:val="20"/>
                <w:szCs w:val="20"/>
              </w:rPr>
              <w:t>10-20</w:t>
            </w:r>
          </w:p>
        </w:tc>
      </w:tr>
    </w:tbl>
    <w:p w:rsidR="003B7C5A" w:rsidRDefault="003B7C5A" w:rsidP="00573FDA">
      <w:pPr>
        <w:pStyle w:val="NoSpacing"/>
      </w:pPr>
    </w:p>
    <w:p w:rsidR="00236350" w:rsidRPr="007324D4" w:rsidRDefault="00B05353" w:rsidP="00573FDA">
      <w:pPr>
        <w:pStyle w:val="NoSpacing"/>
        <w:rPr>
          <w:b/>
        </w:rPr>
      </w:pPr>
      <w:r>
        <w:rPr>
          <w:b/>
        </w:rPr>
        <w:t xml:space="preserve">Site Interpretations </w:t>
      </w:r>
    </w:p>
    <w:p w:rsidR="007324D4" w:rsidRDefault="007324D4" w:rsidP="00573FDA">
      <w:pPr>
        <w:pStyle w:val="NoSpacing"/>
      </w:pPr>
    </w:p>
    <w:p w:rsidR="00573FDA" w:rsidRPr="007324D4" w:rsidRDefault="00811087" w:rsidP="00573FDA">
      <w:pPr>
        <w:pStyle w:val="NoSpacing"/>
        <w:rPr>
          <w:b/>
          <w:i/>
        </w:rPr>
      </w:pPr>
      <w:r w:rsidRPr="007324D4">
        <w:rPr>
          <w:b/>
          <w:i/>
        </w:rPr>
        <w:t>Wildlife</w:t>
      </w:r>
      <w:r w:rsidR="00573FDA" w:rsidRPr="007324D4">
        <w:rPr>
          <w:b/>
          <w:i/>
        </w:rPr>
        <w:t xml:space="preserve"> Species</w:t>
      </w:r>
    </w:p>
    <w:p w:rsidR="00811087" w:rsidRDefault="00771D4D" w:rsidP="00771D4D">
      <w:pPr>
        <w:pStyle w:val="NoSpacing"/>
      </w:pPr>
      <w:r>
        <w:t>Oaks provide hard mast; scattered shrubs provide soft mast; frequent bedrock outcrops provide reptile habitat and a more patchy ground</w:t>
      </w:r>
      <w:r w:rsidR="0076175C">
        <w:t xml:space="preserve"> </w:t>
      </w:r>
      <w:r>
        <w:t>flora; sedges and native cool-season grasses provide green browse; native warm-season grasses on dry sites provide cover and nesting habitat; and forbs provide a diversity and abundance of insects.</w:t>
      </w:r>
    </w:p>
    <w:p w:rsidR="00641B98" w:rsidRDefault="00641B98" w:rsidP="003B09AA">
      <w:pPr>
        <w:pStyle w:val="NoSpacing"/>
      </w:pPr>
    </w:p>
    <w:p w:rsidR="00771D4D" w:rsidRDefault="00771D4D" w:rsidP="003B09AA">
      <w:pPr>
        <w:pStyle w:val="NoSpacing"/>
      </w:pPr>
      <w:r w:rsidRPr="00771D4D">
        <w:t>Birds associated with Limestone/Dolomite Woodland</w:t>
      </w:r>
      <w:r>
        <w:t>/Glades</w:t>
      </w:r>
      <w:r w:rsidRPr="00771D4D">
        <w:t xml:space="preserve"> are Indigo Bunting, Red-headed Woodpecker, Eastern Bluebird, Northern Bobwhite, Summer Tanager, Eastern Wood-Pewee, Whip-poor-will, Chuck-will’s widow, and Red-eyed Vireo.</w:t>
      </w:r>
    </w:p>
    <w:p w:rsidR="00771D4D" w:rsidRDefault="00771D4D" w:rsidP="003B09AA">
      <w:pPr>
        <w:pStyle w:val="NoSpacing"/>
      </w:pPr>
    </w:p>
    <w:p w:rsidR="00771D4D" w:rsidRDefault="00771D4D" w:rsidP="003B09AA">
      <w:pPr>
        <w:pStyle w:val="NoSpacing"/>
      </w:pPr>
      <w:r w:rsidRPr="00771D4D">
        <w:t xml:space="preserve">Reptiles and amphibians associated with </w:t>
      </w:r>
      <w:r>
        <w:t>this ecological type</w:t>
      </w:r>
      <w:r w:rsidRPr="00771D4D">
        <w:t xml:space="preserve"> include: ornate box turtle, northern fence lizard, five-lined skink, coal skink, broad-headed skink, six-lined racerunner, western slender glass lizard, prairie ring-necked snake, flat-headed snake, rough earth snake, red milk snake, western pygmy rattlesnake, and timber rattlesnake.</w:t>
      </w:r>
      <w:r>
        <w:t xml:space="preserve"> </w:t>
      </w:r>
    </w:p>
    <w:p w:rsidR="00641B98" w:rsidRDefault="00641B98" w:rsidP="00CD6C4B">
      <w:pPr>
        <w:pStyle w:val="NoSpacing"/>
      </w:pPr>
    </w:p>
    <w:p w:rsidR="00A37AB2" w:rsidRDefault="00A37AB2" w:rsidP="00A37AB2">
      <w:pPr>
        <w:pStyle w:val="NoSpacing"/>
        <w:rPr>
          <w:b/>
        </w:rPr>
      </w:pPr>
      <w:r>
        <w:rPr>
          <w:b/>
        </w:rPr>
        <w:t>Glossary</w:t>
      </w:r>
    </w:p>
    <w:p w:rsidR="00A37AB2" w:rsidRPr="00761EF2" w:rsidRDefault="00A37AB2" w:rsidP="00A37AB2">
      <w:pPr>
        <w:pStyle w:val="NoSpacing"/>
      </w:pPr>
      <w:r w:rsidRPr="00761EF2">
        <w:rPr>
          <w:i/>
        </w:rPr>
        <w:t>Alfic</w:t>
      </w:r>
      <w:r w:rsidRPr="00761EF2">
        <w:t xml:space="preserve"> – soil that has </w:t>
      </w:r>
      <w:proofErr w:type="gramStart"/>
      <w:r w:rsidRPr="00761EF2">
        <w:t>a clay</w:t>
      </w:r>
      <w:proofErr w:type="gramEnd"/>
      <w:r w:rsidRPr="00761EF2">
        <w:t>-dominated subsoil (</w:t>
      </w:r>
      <w:proofErr w:type="spellStart"/>
      <w:r w:rsidRPr="00761EF2">
        <w:t>argillic</w:t>
      </w:r>
      <w:proofErr w:type="spellEnd"/>
      <w:r w:rsidRPr="00761EF2">
        <w:t xml:space="preserve"> horizon) with moderate to high amounts of bases such as calcium, and were typically formed under woody vegetation.</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Backslope</w:t>
      </w:r>
      <w:r w:rsidRPr="00761EF2">
        <w:t xml:space="preserve"> – a hillslope profile position that forms the steepest and generally linear, middle portion of the slope.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 xml:space="preserve">Backswamp – </w:t>
      </w:r>
      <w:r w:rsidRPr="00761EF2">
        <w:t>marshy or swampy, depressed areas of flood plains between natural levees and valley sides or terraces</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Calcareous</w:t>
      </w:r>
      <w:r w:rsidRPr="00761EF2">
        <w:t xml:space="preserve"> – the presence of calcium carbonate in the soil parent material within the rooting zone; relatively alkaline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Claypan</w:t>
      </w:r>
      <w:r w:rsidRPr="00761EF2">
        <w:t xml:space="preserve"> – a dense, compact, slowly permeable layer in the subsoil having much higher clay content than the overlying material</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Chert</w:t>
      </w:r>
      <w:r w:rsidRPr="00761EF2">
        <w:t xml:space="preserve"> – hard, extremely dense or compact crystalline sedimentary rock, consisting dominantly of interlocking crystals of quartz</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Cliff</w:t>
      </w:r>
      <w:r w:rsidRPr="00761EF2">
        <w:t xml:space="preserve"> – a significant vertical, or near vertical, rock exposure</w:t>
      </w:r>
      <w:r w:rsidRPr="00761EF2">
        <w:tab/>
      </w:r>
      <w:r w:rsidRPr="00761EF2">
        <w:tab/>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Dolomite</w:t>
      </w:r>
      <w:r w:rsidRPr="00761EF2">
        <w:t xml:space="preserve"> – a type of sedimentary rock that is a carbonate mineral composed of calcium magnesium carbonate</w:t>
      </w:r>
    </w:p>
    <w:p w:rsidR="00A37AB2" w:rsidRPr="007931E1" w:rsidRDefault="00A37AB2" w:rsidP="00A37AB2">
      <w:pPr>
        <w:pStyle w:val="NoSpacing"/>
        <w:rPr>
          <w:sz w:val="18"/>
          <w:szCs w:val="18"/>
        </w:rPr>
      </w:pPr>
    </w:p>
    <w:p w:rsidR="00A37AB2" w:rsidRPr="00761EF2" w:rsidRDefault="00A37AB2" w:rsidP="00A37AB2">
      <w:pPr>
        <w:pStyle w:val="NoSpacing"/>
      </w:pPr>
      <w:r w:rsidRPr="00761EF2">
        <w:rPr>
          <w:i/>
        </w:rPr>
        <w:t>Drainageway</w:t>
      </w:r>
      <w:r w:rsidRPr="00761EF2">
        <w:t xml:space="preserve"> – the upper most reach of a stream channel system characterized by little meandering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lastRenderedPageBreak/>
        <w:t>Dry</w:t>
      </w:r>
      <w:r w:rsidRPr="00761EF2">
        <w:t xml:space="preserve"> – a site where soil moisture is limiting during the growing season; low available water capacity</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Dune</w:t>
      </w:r>
      <w:r w:rsidRPr="00761EF2">
        <w:t xml:space="preserve"> – a low mound, ridge, bank or hill of loose, wind-blown sand</w:t>
      </w:r>
      <w:r w:rsidRPr="00761EF2">
        <w:tab/>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Exposed</w:t>
      </w:r>
      <w:r w:rsidRPr="00761EF2">
        <w:t xml:space="preserve"> – steep, south and west-facing slopes, which are warmer and drier than other slope aspects</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Flatwoods</w:t>
      </w:r>
      <w:r w:rsidRPr="00761EF2">
        <w:t xml:space="preserve"> – a type of woodland that occurs on soils with a root restricting subsoil layer within 20 to 30 inches, resulting in very slow runoff and ponding that remains saturated for most of the winter and early spring months but dries out and becomes very dry in the summer months; plants that grow there must be adapted to both conditions</w:t>
      </w:r>
    </w:p>
    <w:p w:rsidR="00A37AB2" w:rsidRPr="007931E1" w:rsidRDefault="00A37AB2" w:rsidP="00A37AB2">
      <w:pPr>
        <w:pStyle w:val="NoSpacing"/>
        <w:rPr>
          <w:i/>
          <w:sz w:val="16"/>
          <w:szCs w:val="16"/>
        </w:rPr>
      </w:pPr>
    </w:p>
    <w:p w:rsidR="00A37AB2" w:rsidRPr="00761EF2" w:rsidRDefault="00A37AB2" w:rsidP="00A37AB2">
      <w:pPr>
        <w:pStyle w:val="NoSpacing"/>
      </w:pPr>
      <w:r w:rsidRPr="00761EF2">
        <w:rPr>
          <w:i/>
        </w:rPr>
        <w:t>Floodplain</w:t>
      </w:r>
      <w:r w:rsidRPr="00761EF2">
        <w:t xml:space="preserve"> – the nearly level plain that borders a stream and is subject to inundation under flood-stage conditions</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Footslope</w:t>
      </w:r>
      <w:r w:rsidRPr="00761EF2">
        <w:t xml:space="preserve"> – a hillslope position at the base of a slope where hillslope sediment (colluvium) accumulates</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Forest</w:t>
      </w:r>
      <w:r w:rsidRPr="00761EF2">
        <w:t xml:space="preserve"> – a vegetative community dominated by trees forming a closed canopy and interspersed with shade-tolerant understory species </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Fragipan</w:t>
      </w:r>
      <w:r w:rsidRPr="00761EF2">
        <w:t xml:space="preserve"> – a dense, brittle subsoil horizon that is extremely hard and compact when dry</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Glade</w:t>
      </w:r>
      <w:r w:rsidRPr="00761EF2">
        <w:t xml:space="preserve"> – open, rocky, barren vegetative community dominated by drought-adapted forbs and grasses, typically with scattered, stunted woody plants </w:t>
      </w:r>
    </w:p>
    <w:p w:rsidR="00A37AB2" w:rsidRPr="007931E1" w:rsidRDefault="00A37AB2" w:rsidP="00A37AB2">
      <w:pPr>
        <w:pStyle w:val="NoSpacing"/>
        <w:rPr>
          <w:sz w:val="16"/>
          <w:szCs w:val="16"/>
        </w:rPr>
      </w:pPr>
    </w:p>
    <w:p w:rsidR="00A37AB2" w:rsidRDefault="00A37AB2" w:rsidP="00A37AB2">
      <w:pPr>
        <w:pStyle w:val="NoSpacing"/>
      </w:pPr>
      <w:r w:rsidRPr="00761EF2">
        <w:rPr>
          <w:i/>
        </w:rPr>
        <w:t>Igneous</w:t>
      </w:r>
      <w:r w:rsidRPr="00761EF2">
        <w:t xml:space="preserve"> –bedrock formed by cooling and solidification of magma. Granite and rhyolite are typical igneous bedrocks in Missouri</w:t>
      </w:r>
    </w:p>
    <w:p w:rsidR="00A37AB2" w:rsidRPr="00511EF2" w:rsidRDefault="00A37AB2" w:rsidP="00A37AB2">
      <w:pPr>
        <w:pStyle w:val="NoSpacing"/>
        <w:rPr>
          <w:sz w:val="16"/>
          <w:szCs w:val="16"/>
        </w:rPr>
      </w:pPr>
    </w:p>
    <w:p w:rsidR="00A37AB2" w:rsidRPr="00761EF2" w:rsidRDefault="00A37AB2" w:rsidP="00A37AB2">
      <w:pPr>
        <w:pStyle w:val="NoSpacing"/>
      </w:pPr>
      <w:r w:rsidRPr="00761EF2">
        <w:rPr>
          <w:i/>
        </w:rPr>
        <w:t>Limestone</w:t>
      </w:r>
      <w:r w:rsidRPr="00761EF2">
        <w:t xml:space="preserve"> – a type of sedimentary rock composed largely of calcium carbonate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Loess</w:t>
      </w:r>
      <w:r w:rsidRPr="00761EF2">
        <w:t xml:space="preserve"> – material transported and deposited by wind and consisting predominantly of silt-size particles</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Loamy</w:t>
      </w:r>
      <w:r w:rsidRPr="00761EF2">
        <w:t xml:space="preserve"> – soil material containing a relatively equal mixture of sand and silt and a somewhat smaller proportion of clay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Marsh</w:t>
      </w:r>
      <w:r w:rsidRPr="00761EF2">
        <w:t xml:space="preserve"> – a type of wetland that is dominated by herbaceous rather than woody plant species</w:t>
      </w:r>
    </w:p>
    <w:p w:rsidR="00A37AB2" w:rsidRPr="007931E1" w:rsidRDefault="00A37AB2" w:rsidP="00A37AB2">
      <w:pPr>
        <w:pStyle w:val="NoSpacing"/>
        <w:rPr>
          <w:i/>
          <w:sz w:val="16"/>
          <w:szCs w:val="16"/>
        </w:rPr>
      </w:pPr>
    </w:p>
    <w:p w:rsidR="00A37AB2" w:rsidRPr="00761EF2" w:rsidRDefault="00A37AB2" w:rsidP="00A37AB2">
      <w:pPr>
        <w:pStyle w:val="NoSpacing"/>
      </w:pPr>
      <w:r w:rsidRPr="00761EF2">
        <w:rPr>
          <w:i/>
        </w:rPr>
        <w:t>Moist</w:t>
      </w:r>
      <w:r w:rsidRPr="00761EF2">
        <w:t xml:space="preserve"> – a site that is moderately well to well drained and has high available water capacity, resulting in a well-balanced supply of moisture (neither too dry nor too wet).</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Mollic</w:t>
      </w:r>
      <w:r w:rsidRPr="00761EF2">
        <w:t xml:space="preserve"> – soil that has a thick, dark surface horizon and was typically formed under prairie vegetation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Mudstone</w:t>
      </w:r>
      <w:r w:rsidRPr="00761EF2">
        <w:t xml:space="preserve"> – blocky or massive, fine-grained sedimentary rock in which the proportions of clay and silt are approximately equal</w:t>
      </w:r>
    </w:p>
    <w:p w:rsidR="00A37AB2" w:rsidRPr="007931E1" w:rsidRDefault="00A37AB2" w:rsidP="00A37AB2">
      <w:pPr>
        <w:pStyle w:val="NoSpacing"/>
        <w:rPr>
          <w:sz w:val="16"/>
          <w:szCs w:val="16"/>
        </w:rPr>
      </w:pPr>
    </w:p>
    <w:p w:rsidR="00A37AB2" w:rsidRPr="00761EF2" w:rsidRDefault="00A37AB2" w:rsidP="00A37AB2">
      <w:pPr>
        <w:pStyle w:val="NoSpacing"/>
      </w:pPr>
      <w:proofErr w:type="spellStart"/>
      <w:r w:rsidRPr="00761EF2">
        <w:rPr>
          <w:i/>
        </w:rPr>
        <w:t>Natric</w:t>
      </w:r>
      <w:proofErr w:type="spellEnd"/>
      <w:r w:rsidRPr="00761EF2">
        <w:t xml:space="preserve"> – a soil horizon that displays a blocky, columnar, or prismatic structure and has a </w:t>
      </w:r>
      <w:proofErr w:type="spellStart"/>
      <w:r w:rsidRPr="00761EF2">
        <w:t>subhorizon</w:t>
      </w:r>
      <w:proofErr w:type="spellEnd"/>
      <w:r w:rsidRPr="00761EF2">
        <w:t xml:space="preserve"> with an exchangeable-sodium saturation of over 15%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Outwash</w:t>
      </w:r>
      <w:r w:rsidRPr="00761EF2">
        <w:t xml:space="preserve"> – </w:t>
      </w:r>
      <w:r w:rsidRPr="00761EF2">
        <w:rPr>
          <w:rFonts w:cs="Times New Roman"/>
        </w:rPr>
        <w:t xml:space="preserve">stratified sediments </w:t>
      </w:r>
      <w:r w:rsidRPr="00761EF2">
        <w:rPr>
          <w:rFonts w:cs="Times New Roman"/>
          <w:szCs w:val="24"/>
        </w:rPr>
        <w:t>of sand and gravel removed or “washed out” from a glacier by melt-water streams</w:t>
      </w:r>
    </w:p>
    <w:p w:rsidR="00A37AB2" w:rsidRPr="007931E1" w:rsidRDefault="00A37AB2" w:rsidP="00A37AB2">
      <w:pPr>
        <w:pStyle w:val="NoSpacing"/>
        <w:rPr>
          <w:sz w:val="16"/>
          <w:szCs w:val="16"/>
        </w:rPr>
      </w:pPr>
    </w:p>
    <w:p w:rsidR="00A37AB2" w:rsidRPr="00761EF2" w:rsidRDefault="00A37AB2" w:rsidP="00A37AB2">
      <w:pPr>
        <w:pStyle w:val="NoSpacing"/>
      </w:pPr>
      <w:proofErr w:type="spellStart"/>
      <w:r w:rsidRPr="00761EF2">
        <w:rPr>
          <w:i/>
        </w:rPr>
        <w:lastRenderedPageBreak/>
        <w:t>Pinery</w:t>
      </w:r>
      <w:proofErr w:type="spellEnd"/>
      <w:r w:rsidRPr="00761EF2">
        <w:t xml:space="preserve"> – a vegetative community within the historic pine range in Missouri that has shortleaf pine as a significant tree species</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Prairie</w:t>
      </w:r>
      <w:r w:rsidRPr="00761EF2">
        <w:t xml:space="preserve"> – a vegetative community dominated by perennial grasses and forbs with scattered shrubs and very few trees  </w:t>
      </w:r>
    </w:p>
    <w:p w:rsidR="00A37AB2" w:rsidRPr="007931E1" w:rsidRDefault="00A37AB2" w:rsidP="00A37AB2">
      <w:pPr>
        <w:pStyle w:val="NoSpacing"/>
        <w:rPr>
          <w:i/>
          <w:sz w:val="16"/>
          <w:szCs w:val="16"/>
        </w:rPr>
      </w:pPr>
    </w:p>
    <w:p w:rsidR="00A37AB2" w:rsidRPr="00761EF2" w:rsidRDefault="00A37AB2" w:rsidP="00A37AB2">
      <w:pPr>
        <w:pStyle w:val="NoSpacing"/>
      </w:pPr>
      <w:r w:rsidRPr="00761EF2">
        <w:rPr>
          <w:i/>
        </w:rPr>
        <w:t>Protected</w:t>
      </w:r>
      <w:r w:rsidRPr="00761EF2">
        <w:t xml:space="preserve"> – steep, north- and east-facing slopes, which are cooler and moister than other slope aspects</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Residuum</w:t>
      </w:r>
      <w:r w:rsidRPr="00761EF2">
        <w:t xml:space="preserve"> - unconsolidated, weathered, or partly weathered mineral material that accumulates by disintegration of bedrock in place</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 xml:space="preserve">Riser </w:t>
      </w:r>
      <w:r w:rsidRPr="00761EF2">
        <w:t>– a component of terraces and flood-plain steps consisting of the steep side slope; the escarpment</w:t>
      </w:r>
    </w:p>
    <w:p w:rsidR="00A37AB2" w:rsidRPr="00761EF2" w:rsidRDefault="00A37AB2" w:rsidP="00A37AB2">
      <w:pPr>
        <w:pStyle w:val="NoSpacing"/>
      </w:pPr>
      <w:r w:rsidRPr="007931E1">
        <w:rPr>
          <w:i/>
          <w:sz w:val="16"/>
          <w:szCs w:val="16"/>
        </w:rPr>
        <w:br/>
      </w:r>
      <w:r w:rsidRPr="00761EF2">
        <w:rPr>
          <w:i/>
        </w:rPr>
        <w:t>Riverfront</w:t>
      </w:r>
      <w:r w:rsidRPr="00761EF2">
        <w:t xml:space="preserve"> – a vegetative community in the floodplain immediately adjacent and generally parallel to a river or stream channel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River hills</w:t>
      </w:r>
      <w:r w:rsidRPr="00761EF2">
        <w:t xml:space="preserve"> – a geographic area characterized by thick, dissected loess deposits, formed immediately adjacent to the edges of the Missouri and Mississippi River floodplains </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Sandy</w:t>
      </w:r>
      <w:r w:rsidRPr="00761EF2">
        <w:t xml:space="preserve"> – a coarse-sized soil containing a large mixture of sand and gravels and a somewhat smaller proportion of silts and clays with excessive drainage</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Sandstone</w:t>
      </w:r>
      <w:r w:rsidRPr="00761EF2">
        <w:t xml:space="preserve"> – a sedimentary rock containing dominantly sand-size particles</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Savanna</w:t>
      </w:r>
      <w:r w:rsidRPr="00761EF2">
        <w:t xml:space="preserve"> – grasslands interspersed with open-grown scattered trees, groupings of trees, and shrubs</w:t>
      </w:r>
    </w:p>
    <w:p w:rsidR="00A37AB2" w:rsidRPr="00511EF2" w:rsidRDefault="00A37AB2" w:rsidP="00A37AB2">
      <w:pPr>
        <w:pStyle w:val="NoSpacing"/>
        <w:rPr>
          <w:sz w:val="16"/>
          <w:szCs w:val="16"/>
        </w:rPr>
      </w:pPr>
    </w:p>
    <w:p w:rsidR="00A37AB2" w:rsidRPr="00761EF2" w:rsidRDefault="00A37AB2" w:rsidP="00A37AB2">
      <w:pPr>
        <w:pStyle w:val="NoSpacing"/>
      </w:pPr>
      <w:r w:rsidRPr="00761EF2">
        <w:rPr>
          <w:i/>
        </w:rPr>
        <w:t>Shale</w:t>
      </w:r>
      <w:r w:rsidRPr="00761EF2">
        <w:t xml:space="preserve"> – a sedimentary rock formed from clay, silty clay, or silty clay loam deposits and having the tendency to split into thin layers</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Shallow</w:t>
      </w:r>
      <w:r w:rsidRPr="00761EF2">
        <w:t xml:space="preserve"> – a site with bedrock within 20 inches of the surface</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Shoulder</w:t>
      </w:r>
      <w:r w:rsidRPr="00761EF2">
        <w:t xml:space="preserve"> – the slope profile position that forms the convex surface near the top of a hill slope; it comprises the transition zone from summit to backslope</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Sinkhole</w:t>
      </w:r>
      <w:r w:rsidRPr="00761EF2">
        <w:t xml:space="preserve"> – a closed, circular or elliptical depression, commonly funnel-shaped, characterized by subsurface drainage and formed either by dissolution of the surface of underlying bedrock or by collapse of underlying caves within bedrock</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Summit</w:t>
      </w:r>
      <w:r w:rsidRPr="00761EF2">
        <w:t xml:space="preserve"> – the top or highest area of a hillslope</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Swale</w:t>
      </w:r>
      <w:r w:rsidRPr="00761EF2">
        <w:t xml:space="preserve"> –shallow, closed depressions irregularly spaced across a floodplain or terrace with an irregularly undulating surface.</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Swamp</w:t>
      </w:r>
      <w:r w:rsidRPr="00761EF2">
        <w:t xml:space="preserve"> – an area of low, saturated ground, intermittently or permanently covered with water, and predominantly vegetated by shrubs and trees.</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Talus</w:t>
      </w:r>
      <w:r w:rsidRPr="00761EF2">
        <w:t xml:space="preserve"> – rock fragments of any size or shape (usually coarse and angular) derived from and lying at the base of a cliff or very steep rock slope.</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Terrace</w:t>
      </w:r>
      <w:r w:rsidRPr="00761EF2">
        <w:t xml:space="preserve"> – a step-like surface, bordering a valley floor that represents the former position of a flood plain</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Till</w:t>
      </w:r>
      <w:r w:rsidRPr="00761EF2">
        <w:t xml:space="preserve"> – dominantly unsorted and unstratified soil material deposited directly by a glacier</w:t>
      </w:r>
    </w:p>
    <w:p w:rsidR="00A37AB2" w:rsidRPr="00761EF2" w:rsidRDefault="00A37AB2" w:rsidP="00A37AB2">
      <w:pPr>
        <w:pStyle w:val="NoSpacing"/>
        <w:rPr>
          <w:sz w:val="16"/>
          <w:szCs w:val="16"/>
        </w:rPr>
      </w:pPr>
    </w:p>
    <w:p w:rsidR="00A37AB2" w:rsidRPr="00761EF2" w:rsidRDefault="00A37AB2" w:rsidP="00A37AB2">
      <w:pPr>
        <w:pStyle w:val="NoSpacing"/>
      </w:pPr>
      <w:r w:rsidRPr="00761EF2">
        <w:rPr>
          <w:i/>
        </w:rPr>
        <w:t>Ultic</w:t>
      </w:r>
      <w:r w:rsidRPr="00761EF2">
        <w:t xml:space="preserve"> – soil that has a clay-dominated subsoil (</w:t>
      </w:r>
      <w:proofErr w:type="spellStart"/>
      <w:r w:rsidRPr="00761EF2">
        <w:t>argillic</w:t>
      </w:r>
      <w:proofErr w:type="spellEnd"/>
      <w:r w:rsidRPr="00761EF2">
        <w:t xml:space="preserve"> horizon) with low amounts of bases such as calcium, and were typically formed under woody vegetation </w:t>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Upland</w:t>
      </w:r>
      <w:r w:rsidRPr="00761EF2">
        <w:t xml:space="preserve"> – a general term for the higher ground of a region, in contrast with a low-lying, adjacent land such as a valley or floodplain</w:t>
      </w:r>
      <w:r w:rsidRPr="00761EF2">
        <w:tab/>
      </w:r>
      <w:r w:rsidRPr="00761EF2">
        <w:tab/>
      </w:r>
    </w:p>
    <w:p w:rsidR="00A37AB2" w:rsidRPr="007931E1" w:rsidRDefault="00A37AB2" w:rsidP="00A37AB2">
      <w:pPr>
        <w:pStyle w:val="NoSpacing"/>
        <w:rPr>
          <w:sz w:val="16"/>
          <w:szCs w:val="16"/>
        </w:rPr>
      </w:pPr>
    </w:p>
    <w:p w:rsidR="00A37AB2" w:rsidRPr="00761EF2" w:rsidRDefault="00A37AB2" w:rsidP="00A37AB2">
      <w:pPr>
        <w:pStyle w:val="NoSpacing"/>
      </w:pPr>
      <w:r w:rsidRPr="00761EF2">
        <w:rPr>
          <w:i/>
        </w:rPr>
        <w:t>Wet</w:t>
      </w:r>
      <w:r w:rsidRPr="00761EF2">
        <w:t xml:space="preserve"> – a somewhat poorly, poorly or very poorly drained site that has an oversupply of moisture during the growing season</w:t>
      </w:r>
    </w:p>
    <w:p w:rsidR="00A37AB2" w:rsidRPr="00761EF2" w:rsidRDefault="00A37AB2" w:rsidP="00A37AB2">
      <w:pPr>
        <w:pStyle w:val="NoSpacing"/>
        <w:rPr>
          <w:sz w:val="16"/>
          <w:szCs w:val="16"/>
        </w:rPr>
      </w:pPr>
      <w:r>
        <w:rPr>
          <w:sz w:val="16"/>
          <w:szCs w:val="16"/>
        </w:rPr>
        <w:t xml:space="preserve"> </w:t>
      </w:r>
    </w:p>
    <w:p w:rsidR="00A37AB2" w:rsidRPr="00761EF2" w:rsidRDefault="00A37AB2" w:rsidP="00A37AB2">
      <w:pPr>
        <w:pStyle w:val="NoSpacing"/>
      </w:pPr>
      <w:r w:rsidRPr="00761EF2">
        <w:rPr>
          <w:i/>
        </w:rPr>
        <w:t>Woodland</w:t>
      </w:r>
      <w:r w:rsidRPr="00761EF2">
        <w:t xml:space="preserve"> – a highly variable vegetative community with a canopy of trees ranging from 30 to 100 percent closure with a sparse midstory and a dense ground flora of grasses, sedges and forbs</w:t>
      </w:r>
    </w:p>
    <w:p w:rsidR="003A2B21" w:rsidRDefault="00A37AB2" w:rsidP="00CD6C4B">
      <w:pPr>
        <w:pStyle w:val="NoSpacing"/>
      </w:pPr>
      <w:r>
        <w:t xml:space="preserve"> </w:t>
      </w:r>
      <w:r w:rsidR="0097564E">
        <w:t xml:space="preserve"> </w:t>
      </w:r>
    </w:p>
    <w:sectPr w:rsidR="003A2B21" w:rsidSect="00476EC2">
      <w:headerReference w:type="default" r:id="rId11"/>
      <w:footerReference w:type="default" r:id="rId12"/>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847" w:rsidRDefault="00F31847" w:rsidP="00EA4E1D">
      <w:pPr>
        <w:spacing w:after="0" w:line="240" w:lineRule="auto"/>
      </w:pPr>
      <w:r>
        <w:separator/>
      </w:r>
    </w:p>
  </w:endnote>
  <w:endnote w:type="continuationSeparator" w:id="0">
    <w:p w:rsidR="00F31847" w:rsidRDefault="00F31847" w:rsidP="00EA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9782"/>
      <w:docPartObj>
        <w:docPartGallery w:val="Page Numbers (Bottom of Page)"/>
        <w:docPartUnique/>
      </w:docPartObj>
    </w:sdtPr>
    <w:sdtEndPr>
      <w:rPr>
        <w:color w:val="7F7F7F" w:themeColor="background1" w:themeShade="7F"/>
        <w:spacing w:val="60"/>
      </w:rPr>
    </w:sdtEndPr>
    <w:sdtContent>
      <w:p w:rsidR="00EA4E1D" w:rsidRDefault="00550608">
        <w:pPr>
          <w:pStyle w:val="Footer"/>
          <w:pBdr>
            <w:top w:val="single" w:sz="4" w:space="1" w:color="D9D9D9" w:themeColor="background1" w:themeShade="D9"/>
          </w:pBdr>
          <w:rPr>
            <w:b/>
          </w:rPr>
        </w:pPr>
        <w:r>
          <w:fldChar w:fldCharType="begin"/>
        </w:r>
        <w:r>
          <w:instrText xml:space="preserve"> PAGE   \* MERGEFORMAT </w:instrText>
        </w:r>
        <w:r>
          <w:fldChar w:fldCharType="separate"/>
        </w:r>
        <w:r w:rsidR="00A96D81" w:rsidRPr="00A96D81">
          <w:rPr>
            <w:b/>
            <w:noProof/>
          </w:rPr>
          <w:t>4</w:t>
        </w:r>
        <w:r>
          <w:rPr>
            <w:b/>
            <w:noProof/>
          </w:rPr>
          <w:fldChar w:fldCharType="end"/>
        </w:r>
        <w:r w:rsidR="00EA4E1D">
          <w:rPr>
            <w:b/>
          </w:rPr>
          <w:t xml:space="preserve"> | </w:t>
        </w:r>
        <w:r w:rsidR="00EA4E1D">
          <w:rPr>
            <w:color w:val="7F7F7F" w:themeColor="background1" w:themeShade="7F"/>
            <w:spacing w:val="60"/>
          </w:rPr>
          <w:t>Page</w:t>
        </w:r>
        <w:r w:rsidR="00EC6A82">
          <w:rPr>
            <w:color w:val="7F7F7F" w:themeColor="background1" w:themeShade="7F"/>
            <w:spacing w:val="60"/>
          </w:rPr>
          <w:tab/>
        </w:r>
        <w:r w:rsidR="00EC6A82">
          <w:rPr>
            <w:color w:val="7F7F7F" w:themeColor="background1" w:themeShade="7F"/>
            <w:spacing w:val="60"/>
          </w:rPr>
          <w:tab/>
          <w:t>2012</w:t>
        </w:r>
      </w:p>
    </w:sdtContent>
  </w:sdt>
  <w:p w:rsidR="00EA4E1D" w:rsidRDefault="00EA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847" w:rsidRDefault="00F31847" w:rsidP="00EA4E1D">
      <w:pPr>
        <w:spacing w:after="0" w:line="240" w:lineRule="auto"/>
      </w:pPr>
      <w:r>
        <w:separator/>
      </w:r>
    </w:p>
  </w:footnote>
  <w:footnote w:type="continuationSeparator" w:id="0">
    <w:p w:rsidR="00F31847" w:rsidRDefault="00F31847" w:rsidP="00EA4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80" w:rsidRPr="00401F80" w:rsidRDefault="00401F80">
    <w:pPr>
      <w:pStyle w:val="Header"/>
      <w:rPr>
        <w:i/>
        <w:sz w:val="20"/>
        <w:szCs w:val="20"/>
      </w:rPr>
    </w:pPr>
    <w:r w:rsidRPr="00401F80">
      <w:rPr>
        <w:i/>
        <w:sz w:val="20"/>
        <w:szCs w:val="20"/>
      </w:rPr>
      <w:t xml:space="preserve">ESD </w:t>
    </w:r>
    <w:r w:rsidR="00A37AB2">
      <w:rPr>
        <w:i/>
        <w:sz w:val="20"/>
        <w:szCs w:val="20"/>
      </w:rPr>
      <w:t xml:space="preserve">- </w:t>
    </w:r>
    <w:r w:rsidR="006B7FB0">
      <w:rPr>
        <w:i/>
        <w:sz w:val="20"/>
        <w:szCs w:val="20"/>
      </w:rPr>
      <w:t>provisional</w:t>
    </w:r>
    <w:r w:rsidRPr="00401F80">
      <w:rPr>
        <w:i/>
        <w:sz w:val="20"/>
        <w:szCs w:val="20"/>
      </w:rPr>
      <w:t xml:space="preserve"> </w:t>
    </w:r>
    <w:r w:rsidRPr="00401F80">
      <w:rPr>
        <w:i/>
        <w:sz w:val="20"/>
        <w:szCs w:val="20"/>
      </w:rPr>
      <w:tab/>
    </w:r>
    <w:r w:rsidRPr="00401F80">
      <w:rPr>
        <w:i/>
        <w:sz w:val="20"/>
        <w:szCs w:val="20"/>
      </w:rPr>
      <w:tab/>
      <w:t>Missouri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3B13"/>
    <w:multiLevelType w:val="hybridMultilevel"/>
    <w:tmpl w:val="1220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716C0D"/>
    <w:multiLevelType w:val="hybridMultilevel"/>
    <w:tmpl w:val="DE6C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4B"/>
    <w:rsid w:val="00004D5D"/>
    <w:rsid w:val="0000653F"/>
    <w:rsid w:val="00047B4B"/>
    <w:rsid w:val="00073D5E"/>
    <w:rsid w:val="000770A2"/>
    <w:rsid w:val="00085548"/>
    <w:rsid w:val="000A5B58"/>
    <w:rsid w:val="000C4053"/>
    <w:rsid w:val="000D4D92"/>
    <w:rsid w:val="000D5AF5"/>
    <w:rsid w:val="000E5A65"/>
    <w:rsid w:val="000F37BE"/>
    <w:rsid w:val="001010EA"/>
    <w:rsid w:val="0010798B"/>
    <w:rsid w:val="00123184"/>
    <w:rsid w:val="0012573C"/>
    <w:rsid w:val="00131EF9"/>
    <w:rsid w:val="00136BD1"/>
    <w:rsid w:val="001414A8"/>
    <w:rsid w:val="00141EDE"/>
    <w:rsid w:val="00151392"/>
    <w:rsid w:val="00165EC8"/>
    <w:rsid w:val="00180D48"/>
    <w:rsid w:val="0018524C"/>
    <w:rsid w:val="001B1F17"/>
    <w:rsid w:val="001B68F6"/>
    <w:rsid w:val="001C0C1F"/>
    <w:rsid w:val="001C1AA2"/>
    <w:rsid w:val="001C762E"/>
    <w:rsid w:val="001D670B"/>
    <w:rsid w:val="001E5474"/>
    <w:rsid w:val="00203143"/>
    <w:rsid w:val="002121A4"/>
    <w:rsid w:val="00236350"/>
    <w:rsid w:val="00237B9F"/>
    <w:rsid w:val="00254C6D"/>
    <w:rsid w:val="0027574D"/>
    <w:rsid w:val="002A2BA5"/>
    <w:rsid w:val="002B4684"/>
    <w:rsid w:val="002E42C4"/>
    <w:rsid w:val="003103A9"/>
    <w:rsid w:val="00320810"/>
    <w:rsid w:val="0032465D"/>
    <w:rsid w:val="00325C63"/>
    <w:rsid w:val="0037589A"/>
    <w:rsid w:val="003823F2"/>
    <w:rsid w:val="003875C1"/>
    <w:rsid w:val="003A2B21"/>
    <w:rsid w:val="003A6FE7"/>
    <w:rsid w:val="003B09AA"/>
    <w:rsid w:val="003B7C5A"/>
    <w:rsid w:val="003C0FBF"/>
    <w:rsid w:val="003C10B8"/>
    <w:rsid w:val="003C168F"/>
    <w:rsid w:val="003D0382"/>
    <w:rsid w:val="003E6CFA"/>
    <w:rsid w:val="003F15B1"/>
    <w:rsid w:val="00401F80"/>
    <w:rsid w:val="004020F1"/>
    <w:rsid w:val="00402AEA"/>
    <w:rsid w:val="00407AF5"/>
    <w:rsid w:val="00412962"/>
    <w:rsid w:val="00420C6A"/>
    <w:rsid w:val="00421511"/>
    <w:rsid w:val="0044561B"/>
    <w:rsid w:val="00464BBA"/>
    <w:rsid w:val="00476EC2"/>
    <w:rsid w:val="00495C37"/>
    <w:rsid w:val="004A66F6"/>
    <w:rsid w:val="004D3F93"/>
    <w:rsid w:val="004E3963"/>
    <w:rsid w:val="004E73F0"/>
    <w:rsid w:val="004F08E5"/>
    <w:rsid w:val="005022EE"/>
    <w:rsid w:val="005034BC"/>
    <w:rsid w:val="00515904"/>
    <w:rsid w:val="0052245A"/>
    <w:rsid w:val="0053106F"/>
    <w:rsid w:val="0054477A"/>
    <w:rsid w:val="00550608"/>
    <w:rsid w:val="00557A83"/>
    <w:rsid w:val="005602C5"/>
    <w:rsid w:val="0056213A"/>
    <w:rsid w:val="0056477D"/>
    <w:rsid w:val="00573FDA"/>
    <w:rsid w:val="005955A4"/>
    <w:rsid w:val="005971A7"/>
    <w:rsid w:val="005A19FE"/>
    <w:rsid w:val="005A7404"/>
    <w:rsid w:val="005C274F"/>
    <w:rsid w:val="005C2DEE"/>
    <w:rsid w:val="005D3BF6"/>
    <w:rsid w:val="005D7E92"/>
    <w:rsid w:val="00641B98"/>
    <w:rsid w:val="00645D51"/>
    <w:rsid w:val="00650E8E"/>
    <w:rsid w:val="006632E6"/>
    <w:rsid w:val="00666807"/>
    <w:rsid w:val="00667F30"/>
    <w:rsid w:val="0069201F"/>
    <w:rsid w:val="00694691"/>
    <w:rsid w:val="006972B0"/>
    <w:rsid w:val="006A77A7"/>
    <w:rsid w:val="006B2005"/>
    <w:rsid w:val="006B2419"/>
    <w:rsid w:val="006B7FB0"/>
    <w:rsid w:val="006F0064"/>
    <w:rsid w:val="006F7349"/>
    <w:rsid w:val="007021E8"/>
    <w:rsid w:val="007051D7"/>
    <w:rsid w:val="00717CFA"/>
    <w:rsid w:val="00720639"/>
    <w:rsid w:val="007324D4"/>
    <w:rsid w:val="007364DE"/>
    <w:rsid w:val="0076175C"/>
    <w:rsid w:val="00771D4D"/>
    <w:rsid w:val="007C6C62"/>
    <w:rsid w:val="007D3204"/>
    <w:rsid w:val="007F01DA"/>
    <w:rsid w:val="007F53AF"/>
    <w:rsid w:val="00811087"/>
    <w:rsid w:val="00816144"/>
    <w:rsid w:val="00820A7F"/>
    <w:rsid w:val="00830049"/>
    <w:rsid w:val="0085213E"/>
    <w:rsid w:val="00862CBE"/>
    <w:rsid w:val="008831FB"/>
    <w:rsid w:val="00886D4E"/>
    <w:rsid w:val="008A5FED"/>
    <w:rsid w:val="008C5848"/>
    <w:rsid w:val="008F197E"/>
    <w:rsid w:val="008F4941"/>
    <w:rsid w:val="00934257"/>
    <w:rsid w:val="00934268"/>
    <w:rsid w:val="00935054"/>
    <w:rsid w:val="00935F21"/>
    <w:rsid w:val="00952DAD"/>
    <w:rsid w:val="00961C83"/>
    <w:rsid w:val="00961F7D"/>
    <w:rsid w:val="0097564E"/>
    <w:rsid w:val="00977798"/>
    <w:rsid w:val="0099003A"/>
    <w:rsid w:val="009973B8"/>
    <w:rsid w:val="009A0426"/>
    <w:rsid w:val="009B347C"/>
    <w:rsid w:val="009C4E53"/>
    <w:rsid w:val="009D6EA6"/>
    <w:rsid w:val="009E1A36"/>
    <w:rsid w:val="009E41D7"/>
    <w:rsid w:val="009F10B0"/>
    <w:rsid w:val="009F4234"/>
    <w:rsid w:val="009F7365"/>
    <w:rsid w:val="00A07328"/>
    <w:rsid w:val="00A23644"/>
    <w:rsid w:val="00A37AB2"/>
    <w:rsid w:val="00A459C1"/>
    <w:rsid w:val="00A7020B"/>
    <w:rsid w:val="00A704BB"/>
    <w:rsid w:val="00A761DD"/>
    <w:rsid w:val="00A854E9"/>
    <w:rsid w:val="00A93C88"/>
    <w:rsid w:val="00A96D81"/>
    <w:rsid w:val="00AA3683"/>
    <w:rsid w:val="00AC3AE0"/>
    <w:rsid w:val="00AC4156"/>
    <w:rsid w:val="00AC4B10"/>
    <w:rsid w:val="00AF20BE"/>
    <w:rsid w:val="00B05353"/>
    <w:rsid w:val="00B31734"/>
    <w:rsid w:val="00B35E2B"/>
    <w:rsid w:val="00B43EAC"/>
    <w:rsid w:val="00B469BB"/>
    <w:rsid w:val="00B47177"/>
    <w:rsid w:val="00B6325E"/>
    <w:rsid w:val="00B6333D"/>
    <w:rsid w:val="00B7153F"/>
    <w:rsid w:val="00B740D7"/>
    <w:rsid w:val="00B86F45"/>
    <w:rsid w:val="00BB0EDD"/>
    <w:rsid w:val="00BB6F1F"/>
    <w:rsid w:val="00BC6240"/>
    <w:rsid w:val="00BD1F27"/>
    <w:rsid w:val="00BE05C8"/>
    <w:rsid w:val="00BF3167"/>
    <w:rsid w:val="00BF31C5"/>
    <w:rsid w:val="00C05B5D"/>
    <w:rsid w:val="00C07F58"/>
    <w:rsid w:val="00C17E07"/>
    <w:rsid w:val="00C2507B"/>
    <w:rsid w:val="00C25873"/>
    <w:rsid w:val="00C409C0"/>
    <w:rsid w:val="00C52B4F"/>
    <w:rsid w:val="00C57E00"/>
    <w:rsid w:val="00C82B64"/>
    <w:rsid w:val="00C95EE1"/>
    <w:rsid w:val="00CA52F1"/>
    <w:rsid w:val="00CD3619"/>
    <w:rsid w:val="00CD6C4B"/>
    <w:rsid w:val="00CE4584"/>
    <w:rsid w:val="00CF7C22"/>
    <w:rsid w:val="00D13F78"/>
    <w:rsid w:val="00D165D1"/>
    <w:rsid w:val="00D16EC3"/>
    <w:rsid w:val="00D30578"/>
    <w:rsid w:val="00D373A3"/>
    <w:rsid w:val="00D609BE"/>
    <w:rsid w:val="00D6644D"/>
    <w:rsid w:val="00D73693"/>
    <w:rsid w:val="00D84DFE"/>
    <w:rsid w:val="00D85558"/>
    <w:rsid w:val="00D87EEB"/>
    <w:rsid w:val="00D93897"/>
    <w:rsid w:val="00DA1096"/>
    <w:rsid w:val="00DA5599"/>
    <w:rsid w:val="00DB25F1"/>
    <w:rsid w:val="00DD6730"/>
    <w:rsid w:val="00DE2EEF"/>
    <w:rsid w:val="00DE5CCF"/>
    <w:rsid w:val="00DF20A3"/>
    <w:rsid w:val="00DF5A1D"/>
    <w:rsid w:val="00DF680A"/>
    <w:rsid w:val="00E04C5F"/>
    <w:rsid w:val="00E24040"/>
    <w:rsid w:val="00E437F0"/>
    <w:rsid w:val="00E646AF"/>
    <w:rsid w:val="00E836A3"/>
    <w:rsid w:val="00E85901"/>
    <w:rsid w:val="00E92F93"/>
    <w:rsid w:val="00E96809"/>
    <w:rsid w:val="00EA4E1D"/>
    <w:rsid w:val="00EA6868"/>
    <w:rsid w:val="00EB7619"/>
    <w:rsid w:val="00EC6A82"/>
    <w:rsid w:val="00ED2439"/>
    <w:rsid w:val="00EF1441"/>
    <w:rsid w:val="00F045DF"/>
    <w:rsid w:val="00F1662C"/>
    <w:rsid w:val="00F31847"/>
    <w:rsid w:val="00F33F1B"/>
    <w:rsid w:val="00F42C37"/>
    <w:rsid w:val="00F5190D"/>
    <w:rsid w:val="00F702FE"/>
    <w:rsid w:val="00F8554B"/>
    <w:rsid w:val="00FB0F91"/>
    <w:rsid w:val="00FB2819"/>
    <w:rsid w:val="00FC5724"/>
    <w:rsid w:val="00FC6C98"/>
    <w:rsid w:val="00FC7B05"/>
    <w:rsid w:val="00FE43A1"/>
    <w:rsid w:val="00FE4982"/>
    <w:rsid w:val="00FE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03A"/>
    <w:pPr>
      <w:spacing w:after="0" w:line="240" w:lineRule="auto"/>
    </w:pPr>
    <w:rPr>
      <w:rFonts w:ascii="Times New Roman" w:hAnsi="Times New Roman"/>
      <w:sz w:val="24"/>
    </w:rPr>
  </w:style>
  <w:style w:type="table" w:styleId="TableGrid">
    <w:name w:val="Table Grid"/>
    <w:basedOn w:val="TableNormal"/>
    <w:uiPriority w:val="59"/>
    <w:rsid w:val="00CD6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1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B0"/>
    <w:rPr>
      <w:rFonts w:ascii="Tahoma" w:hAnsi="Tahoma" w:cs="Tahoma"/>
      <w:sz w:val="16"/>
      <w:szCs w:val="16"/>
    </w:rPr>
  </w:style>
  <w:style w:type="paragraph" w:styleId="Header">
    <w:name w:val="header"/>
    <w:basedOn w:val="Normal"/>
    <w:link w:val="HeaderChar"/>
    <w:uiPriority w:val="99"/>
    <w:unhideWhenUsed/>
    <w:rsid w:val="00EA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1D"/>
  </w:style>
  <w:style w:type="paragraph" w:styleId="Footer">
    <w:name w:val="footer"/>
    <w:basedOn w:val="Normal"/>
    <w:link w:val="FooterChar"/>
    <w:uiPriority w:val="99"/>
    <w:unhideWhenUsed/>
    <w:rsid w:val="00EA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E1D"/>
  </w:style>
  <w:style w:type="character" w:customStyle="1" w:styleId="esdtag21">
    <w:name w:val="esdtag21"/>
    <w:basedOn w:val="DefaultParagraphFont"/>
    <w:rsid w:val="003A2B21"/>
    <w:rPr>
      <w:rFonts w:ascii="Times New Roman" w:hAnsi="Times New Roman" w:cs="Times New Roman" w:hint="default"/>
      <w:color w:val="000000"/>
      <w:sz w:val="24"/>
      <w:szCs w:val="24"/>
      <w:u w:val="single"/>
    </w:rPr>
  </w:style>
  <w:style w:type="character" w:styleId="Hyperlink">
    <w:name w:val="Hyperlink"/>
    <w:basedOn w:val="DefaultParagraphFont"/>
    <w:uiPriority w:val="99"/>
    <w:unhideWhenUsed/>
    <w:rsid w:val="00BE0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03A"/>
    <w:pPr>
      <w:spacing w:after="0" w:line="240" w:lineRule="auto"/>
    </w:pPr>
    <w:rPr>
      <w:rFonts w:ascii="Times New Roman" w:hAnsi="Times New Roman"/>
      <w:sz w:val="24"/>
    </w:rPr>
  </w:style>
  <w:style w:type="table" w:styleId="TableGrid">
    <w:name w:val="Table Grid"/>
    <w:basedOn w:val="TableNormal"/>
    <w:uiPriority w:val="59"/>
    <w:rsid w:val="00CD6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1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0B0"/>
    <w:rPr>
      <w:rFonts w:ascii="Tahoma" w:hAnsi="Tahoma" w:cs="Tahoma"/>
      <w:sz w:val="16"/>
      <w:szCs w:val="16"/>
    </w:rPr>
  </w:style>
  <w:style w:type="paragraph" w:styleId="Header">
    <w:name w:val="header"/>
    <w:basedOn w:val="Normal"/>
    <w:link w:val="HeaderChar"/>
    <w:uiPriority w:val="99"/>
    <w:unhideWhenUsed/>
    <w:rsid w:val="00EA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1D"/>
  </w:style>
  <w:style w:type="paragraph" w:styleId="Footer">
    <w:name w:val="footer"/>
    <w:basedOn w:val="Normal"/>
    <w:link w:val="FooterChar"/>
    <w:uiPriority w:val="99"/>
    <w:unhideWhenUsed/>
    <w:rsid w:val="00EA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E1D"/>
  </w:style>
  <w:style w:type="character" w:customStyle="1" w:styleId="esdtag21">
    <w:name w:val="esdtag21"/>
    <w:basedOn w:val="DefaultParagraphFont"/>
    <w:rsid w:val="003A2B21"/>
    <w:rPr>
      <w:rFonts w:ascii="Times New Roman" w:hAnsi="Times New Roman" w:cs="Times New Roman" w:hint="default"/>
      <w:color w:val="000000"/>
      <w:sz w:val="24"/>
      <w:szCs w:val="24"/>
      <w:u w:val="single"/>
    </w:rPr>
  </w:style>
  <w:style w:type="character" w:styleId="Hyperlink">
    <w:name w:val="Hyperlink"/>
    <w:basedOn w:val="DefaultParagraphFont"/>
    <w:uiPriority w:val="99"/>
    <w:unhideWhenUsed/>
    <w:rsid w:val="00BE0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3791">
      <w:bodyDiv w:val="1"/>
      <w:marLeft w:val="0"/>
      <w:marRight w:val="0"/>
      <w:marTop w:val="0"/>
      <w:marBottom w:val="0"/>
      <w:divBdr>
        <w:top w:val="none" w:sz="0" w:space="0" w:color="auto"/>
        <w:left w:val="none" w:sz="0" w:space="0" w:color="auto"/>
        <w:bottom w:val="none" w:sz="0" w:space="0" w:color="auto"/>
        <w:right w:val="none" w:sz="0" w:space="0" w:color="auto"/>
      </w:divBdr>
    </w:div>
    <w:div w:id="162816631">
      <w:bodyDiv w:val="1"/>
      <w:marLeft w:val="0"/>
      <w:marRight w:val="0"/>
      <w:marTop w:val="0"/>
      <w:marBottom w:val="0"/>
      <w:divBdr>
        <w:top w:val="none" w:sz="0" w:space="0" w:color="auto"/>
        <w:left w:val="none" w:sz="0" w:space="0" w:color="auto"/>
        <w:bottom w:val="none" w:sz="0" w:space="0" w:color="auto"/>
        <w:right w:val="none" w:sz="0" w:space="0" w:color="auto"/>
      </w:divBdr>
    </w:div>
    <w:div w:id="415785216">
      <w:bodyDiv w:val="1"/>
      <w:marLeft w:val="0"/>
      <w:marRight w:val="0"/>
      <w:marTop w:val="0"/>
      <w:marBottom w:val="0"/>
      <w:divBdr>
        <w:top w:val="none" w:sz="0" w:space="0" w:color="auto"/>
        <w:left w:val="none" w:sz="0" w:space="0" w:color="auto"/>
        <w:bottom w:val="none" w:sz="0" w:space="0" w:color="auto"/>
        <w:right w:val="none" w:sz="0" w:space="0" w:color="auto"/>
      </w:divBdr>
    </w:div>
    <w:div w:id="491065443">
      <w:bodyDiv w:val="1"/>
      <w:marLeft w:val="0"/>
      <w:marRight w:val="0"/>
      <w:marTop w:val="0"/>
      <w:marBottom w:val="0"/>
      <w:divBdr>
        <w:top w:val="none" w:sz="0" w:space="0" w:color="auto"/>
        <w:left w:val="none" w:sz="0" w:space="0" w:color="auto"/>
        <w:bottom w:val="none" w:sz="0" w:space="0" w:color="auto"/>
        <w:right w:val="none" w:sz="0" w:space="0" w:color="auto"/>
      </w:divBdr>
    </w:div>
    <w:div w:id="516190702">
      <w:bodyDiv w:val="1"/>
      <w:marLeft w:val="0"/>
      <w:marRight w:val="0"/>
      <w:marTop w:val="0"/>
      <w:marBottom w:val="0"/>
      <w:divBdr>
        <w:top w:val="none" w:sz="0" w:space="0" w:color="auto"/>
        <w:left w:val="none" w:sz="0" w:space="0" w:color="auto"/>
        <w:bottom w:val="none" w:sz="0" w:space="0" w:color="auto"/>
        <w:right w:val="none" w:sz="0" w:space="0" w:color="auto"/>
      </w:divBdr>
    </w:div>
    <w:div w:id="653148691">
      <w:bodyDiv w:val="1"/>
      <w:marLeft w:val="0"/>
      <w:marRight w:val="0"/>
      <w:marTop w:val="0"/>
      <w:marBottom w:val="0"/>
      <w:divBdr>
        <w:top w:val="none" w:sz="0" w:space="0" w:color="auto"/>
        <w:left w:val="none" w:sz="0" w:space="0" w:color="auto"/>
        <w:bottom w:val="none" w:sz="0" w:space="0" w:color="auto"/>
        <w:right w:val="none" w:sz="0" w:space="0" w:color="auto"/>
      </w:divBdr>
    </w:div>
    <w:div w:id="766581996">
      <w:bodyDiv w:val="1"/>
      <w:marLeft w:val="0"/>
      <w:marRight w:val="0"/>
      <w:marTop w:val="0"/>
      <w:marBottom w:val="0"/>
      <w:divBdr>
        <w:top w:val="none" w:sz="0" w:space="0" w:color="auto"/>
        <w:left w:val="none" w:sz="0" w:space="0" w:color="auto"/>
        <w:bottom w:val="none" w:sz="0" w:space="0" w:color="auto"/>
        <w:right w:val="none" w:sz="0" w:space="0" w:color="auto"/>
      </w:divBdr>
    </w:div>
    <w:div w:id="868300678">
      <w:bodyDiv w:val="1"/>
      <w:marLeft w:val="0"/>
      <w:marRight w:val="0"/>
      <w:marTop w:val="0"/>
      <w:marBottom w:val="0"/>
      <w:divBdr>
        <w:top w:val="none" w:sz="0" w:space="0" w:color="auto"/>
        <w:left w:val="none" w:sz="0" w:space="0" w:color="auto"/>
        <w:bottom w:val="none" w:sz="0" w:space="0" w:color="auto"/>
        <w:right w:val="none" w:sz="0" w:space="0" w:color="auto"/>
      </w:divBdr>
    </w:div>
    <w:div w:id="888147402">
      <w:bodyDiv w:val="1"/>
      <w:marLeft w:val="0"/>
      <w:marRight w:val="0"/>
      <w:marTop w:val="0"/>
      <w:marBottom w:val="0"/>
      <w:divBdr>
        <w:top w:val="none" w:sz="0" w:space="0" w:color="auto"/>
        <w:left w:val="none" w:sz="0" w:space="0" w:color="auto"/>
        <w:bottom w:val="none" w:sz="0" w:space="0" w:color="auto"/>
        <w:right w:val="none" w:sz="0" w:space="0" w:color="auto"/>
      </w:divBdr>
    </w:div>
    <w:div w:id="1094522372">
      <w:bodyDiv w:val="1"/>
      <w:marLeft w:val="0"/>
      <w:marRight w:val="0"/>
      <w:marTop w:val="0"/>
      <w:marBottom w:val="0"/>
      <w:divBdr>
        <w:top w:val="none" w:sz="0" w:space="0" w:color="auto"/>
        <w:left w:val="none" w:sz="0" w:space="0" w:color="auto"/>
        <w:bottom w:val="none" w:sz="0" w:space="0" w:color="auto"/>
        <w:right w:val="none" w:sz="0" w:space="0" w:color="auto"/>
      </w:divBdr>
    </w:div>
    <w:div w:id="1293559329">
      <w:bodyDiv w:val="1"/>
      <w:marLeft w:val="0"/>
      <w:marRight w:val="0"/>
      <w:marTop w:val="0"/>
      <w:marBottom w:val="0"/>
      <w:divBdr>
        <w:top w:val="none" w:sz="0" w:space="0" w:color="auto"/>
        <w:left w:val="none" w:sz="0" w:space="0" w:color="auto"/>
        <w:bottom w:val="none" w:sz="0" w:space="0" w:color="auto"/>
        <w:right w:val="none" w:sz="0" w:space="0" w:color="auto"/>
      </w:divBdr>
    </w:div>
    <w:div w:id="1449198563">
      <w:bodyDiv w:val="1"/>
      <w:marLeft w:val="0"/>
      <w:marRight w:val="0"/>
      <w:marTop w:val="0"/>
      <w:marBottom w:val="0"/>
      <w:divBdr>
        <w:top w:val="none" w:sz="0" w:space="0" w:color="auto"/>
        <w:left w:val="none" w:sz="0" w:space="0" w:color="auto"/>
        <w:bottom w:val="none" w:sz="0" w:space="0" w:color="auto"/>
        <w:right w:val="none" w:sz="0" w:space="0" w:color="auto"/>
      </w:divBdr>
    </w:div>
    <w:div w:id="1599605528">
      <w:bodyDiv w:val="1"/>
      <w:marLeft w:val="0"/>
      <w:marRight w:val="0"/>
      <w:marTop w:val="0"/>
      <w:marBottom w:val="0"/>
      <w:divBdr>
        <w:top w:val="none" w:sz="0" w:space="0" w:color="auto"/>
        <w:left w:val="none" w:sz="0" w:space="0" w:color="auto"/>
        <w:bottom w:val="none" w:sz="0" w:space="0" w:color="auto"/>
        <w:right w:val="none" w:sz="0" w:space="0" w:color="auto"/>
      </w:divBdr>
    </w:div>
    <w:div w:id="1617759938">
      <w:bodyDiv w:val="1"/>
      <w:marLeft w:val="0"/>
      <w:marRight w:val="0"/>
      <w:marTop w:val="0"/>
      <w:marBottom w:val="0"/>
      <w:divBdr>
        <w:top w:val="none" w:sz="0" w:space="0" w:color="auto"/>
        <w:left w:val="none" w:sz="0" w:space="0" w:color="auto"/>
        <w:bottom w:val="none" w:sz="0" w:space="0" w:color="auto"/>
        <w:right w:val="none" w:sz="0" w:space="0" w:color="auto"/>
      </w:divBdr>
    </w:div>
    <w:div w:id="1672827451">
      <w:bodyDiv w:val="1"/>
      <w:marLeft w:val="0"/>
      <w:marRight w:val="0"/>
      <w:marTop w:val="0"/>
      <w:marBottom w:val="0"/>
      <w:divBdr>
        <w:top w:val="none" w:sz="0" w:space="0" w:color="auto"/>
        <w:left w:val="none" w:sz="0" w:space="0" w:color="auto"/>
        <w:bottom w:val="none" w:sz="0" w:space="0" w:color="auto"/>
        <w:right w:val="none" w:sz="0" w:space="0" w:color="auto"/>
      </w:divBdr>
    </w:div>
    <w:div w:id="1702051533">
      <w:bodyDiv w:val="1"/>
      <w:marLeft w:val="0"/>
      <w:marRight w:val="0"/>
      <w:marTop w:val="0"/>
      <w:marBottom w:val="0"/>
      <w:divBdr>
        <w:top w:val="none" w:sz="0" w:space="0" w:color="auto"/>
        <w:left w:val="none" w:sz="0" w:space="0" w:color="auto"/>
        <w:bottom w:val="none" w:sz="0" w:space="0" w:color="auto"/>
        <w:right w:val="none" w:sz="0" w:space="0" w:color="auto"/>
      </w:divBdr>
    </w:div>
    <w:div w:id="1802966162">
      <w:bodyDiv w:val="1"/>
      <w:marLeft w:val="0"/>
      <w:marRight w:val="0"/>
      <w:marTop w:val="0"/>
      <w:marBottom w:val="0"/>
      <w:divBdr>
        <w:top w:val="none" w:sz="0" w:space="0" w:color="auto"/>
        <w:left w:val="none" w:sz="0" w:space="0" w:color="auto"/>
        <w:bottom w:val="none" w:sz="0" w:space="0" w:color="auto"/>
        <w:right w:val="none" w:sz="0" w:space="0" w:color="auto"/>
      </w:divBdr>
    </w:div>
    <w:div w:id="203275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oilsurvey.nrcs.usd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fred.young</dc:creator>
  <cp:lastModifiedBy>doug.wallace</cp:lastModifiedBy>
  <cp:revision>20</cp:revision>
  <cp:lastPrinted>2012-05-16T20:19:00Z</cp:lastPrinted>
  <dcterms:created xsi:type="dcterms:W3CDTF">2012-08-23T19:56:00Z</dcterms:created>
  <dcterms:modified xsi:type="dcterms:W3CDTF">2012-10-04T20:38:00Z</dcterms:modified>
</cp:coreProperties>
</file>