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519" w:rsidRDefault="00424519" w:rsidP="00424519">
      <w:pPr>
        <w:spacing w:after="0" w:line="240" w:lineRule="auto"/>
      </w:pPr>
    </w:p>
    <w:p w:rsidR="00424519" w:rsidRDefault="00424519" w:rsidP="00424519">
      <w:pPr>
        <w:spacing w:after="0" w:line="240" w:lineRule="auto"/>
      </w:pPr>
    </w:p>
    <w:p w:rsidR="00424519" w:rsidRDefault="00424519" w:rsidP="00424519">
      <w:pPr>
        <w:spacing w:after="0" w:line="240" w:lineRule="auto"/>
        <w:jc w:val="center"/>
      </w:pPr>
      <w:r>
        <w:t>Cover Crops</w:t>
      </w:r>
    </w:p>
    <w:p w:rsidR="00424519" w:rsidRDefault="00424519" w:rsidP="00424519">
      <w:pPr>
        <w:spacing w:after="0" w:line="240" w:lineRule="auto"/>
        <w:jc w:val="center"/>
      </w:pPr>
      <w:r>
        <w:t>Experiences From a Retired Educator</w:t>
      </w:r>
    </w:p>
    <w:p w:rsidR="00424519" w:rsidRDefault="00424519" w:rsidP="00424519">
      <w:pPr>
        <w:spacing w:after="0" w:line="240" w:lineRule="auto"/>
        <w:jc w:val="center"/>
      </w:pPr>
      <w:r>
        <w:rPr>
          <w:i/>
        </w:rPr>
        <w:t xml:space="preserve">Michael Plumer shares </w:t>
      </w:r>
      <w:r w:rsidR="00321893">
        <w:rPr>
          <w:i/>
        </w:rPr>
        <w:t xml:space="preserve">some of </w:t>
      </w:r>
      <w:r>
        <w:rPr>
          <w:i/>
        </w:rPr>
        <w:t>his unpublished research data</w:t>
      </w:r>
    </w:p>
    <w:p w:rsidR="00424519" w:rsidRDefault="00424519" w:rsidP="00424519">
      <w:pPr>
        <w:spacing w:after="0" w:line="240" w:lineRule="auto"/>
        <w:jc w:val="center"/>
      </w:pPr>
    </w:p>
    <w:p w:rsidR="00424519" w:rsidRDefault="00424519" w:rsidP="00424519">
      <w:pPr>
        <w:spacing w:after="0" w:line="240" w:lineRule="auto"/>
        <w:jc w:val="center"/>
        <w:rPr>
          <w:sz w:val="18"/>
          <w:szCs w:val="18"/>
        </w:rPr>
      </w:pPr>
      <w:r>
        <w:rPr>
          <w:sz w:val="18"/>
          <w:szCs w:val="18"/>
        </w:rPr>
        <w:t>By Bryon Kirwan, State Economist, USDA/NRCS</w:t>
      </w:r>
    </w:p>
    <w:p w:rsidR="00424519" w:rsidRDefault="00424519" w:rsidP="00424519">
      <w:pPr>
        <w:spacing w:after="0" w:line="240" w:lineRule="auto"/>
        <w:rPr>
          <w:sz w:val="18"/>
          <w:szCs w:val="18"/>
        </w:rPr>
      </w:pPr>
    </w:p>
    <w:p w:rsidR="00424519" w:rsidRDefault="00424519" w:rsidP="00424519">
      <w:pPr>
        <w:spacing w:after="0" w:line="240" w:lineRule="auto"/>
        <w:rPr>
          <w:sz w:val="18"/>
          <w:szCs w:val="18"/>
        </w:rPr>
      </w:pPr>
    </w:p>
    <w:p w:rsidR="00323BB3" w:rsidRPr="00321893" w:rsidRDefault="00323BB3" w:rsidP="00424519">
      <w:pPr>
        <w:spacing w:after="0" w:line="240" w:lineRule="auto"/>
        <w:rPr>
          <w:sz w:val="20"/>
          <w:szCs w:val="20"/>
        </w:rPr>
      </w:pPr>
      <w:r w:rsidRPr="00321893">
        <w:rPr>
          <w:sz w:val="20"/>
          <w:szCs w:val="20"/>
        </w:rPr>
        <w:t>Michael Plumer is a well-known educator to producers in Southern Illinois.  Michael retired from the Extension Service in 2010 after a 35 year career administered jointly between USDA and the University of Illinois.  Mike built his career working with producers (primarily south of Interstate 70) to help them enhance productivity, profitability, and incorporate progressive conservation practices.</w:t>
      </w:r>
    </w:p>
    <w:p w:rsidR="00323BB3" w:rsidRPr="00321893" w:rsidRDefault="00323BB3" w:rsidP="00424519">
      <w:pPr>
        <w:spacing w:after="0" w:line="240" w:lineRule="auto"/>
        <w:rPr>
          <w:sz w:val="20"/>
          <w:szCs w:val="20"/>
        </w:rPr>
      </w:pPr>
    </w:p>
    <w:p w:rsidR="00323BB3" w:rsidRPr="00321893" w:rsidRDefault="00323BB3" w:rsidP="00424519">
      <w:pPr>
        <w:spacing w:after="0" w:line="240" w:lineRule="auto"/>
        <w:rPr>
          <w:sz w:val="20"/>
          <w:szCs w:val="20"/>
        </w:rPr>
      </w:pPr>
      <w:r w:rsidRPr="00321893">
        <w:rPr>
          <w:sz w:val="20"/>
          <w:szCs w:val="20"/>
        </w:rPr>
        <w:t>Cover crops are a ‘hot topic’, but cover crops in and of themselves are not new.  In current discussions, they are being used in an attempt to re-create a more complex crop rotation that was evident on many Illinois farms until the late 1960’s or early 1970’s.</w:t>
      </w:r>
      <w:r w:rsidR="00461927" w:rsidRPr="00321893">
        <w:rPr>
          <w:sz w:val="20"/>
          <w:szCs w:val="20"/>
        </w:rPr>
        <w:t xml:space="preserve">  From the perspective of providing supplemental nutrients to the following crop, there have been academic studies of cover crops for over 25 years.  However many of the early studies were looking at the ability of a fall seeded cover crop to provide the necessary nitrogen for the spring crop.  Results of that early work were mixed; but no long term or financia</w:t>
      </w:r>
      <w:r w:rsidR="00321893">
        <w:rPr>
          <w:sz w:val="20"/>
          <w:szCs w:val="20"/>
        </w:rPr>
        <w:t>lly feasible options were found during those studies.</w:t>
      </w:r>
    </w:p>
    <w:p w:rsidR="00461927" w:rsidRPr="00321893" w:rsidRDefault="00461927" w:rsidP="00424519">
      <w:pPr>
        <w:spacing w:after="0" w:line="240" w:lineRule="auto"/>
        <w:rPr>
          <w:sz w:val="20"/>
          <w:szCs w:val="20"/>
        </w:rPr>
      </w:pPr>
    </w:p>
    <w:p w:rsidR="00461927" w:rsidRPr="00321893" w:rsidRDefault="00B75962" w:rsidP="00424519">
      <w:pPr>
        <w:spacing w:after="0" w:line="240" w:lineRule="auto"/>
        <w:rPr>
          <w:sz w:val="20"/>
          <w:szCs w:val="20"/>
        </w:rPr>
      </w:pPr>
      <w:r w:rsidRPr="00321893">
        <w:rPr>
          <w:sz w:val="20"/>
          <w:szCs w:val="20"/>
        </w:rPr>
        <w:t>In talking to and working with Mike, he shares the following insights regarding Cover Crops:</w:t>
      </w:r>
    </w:p>
    <w:p w:rsidR="00B75962" w:rsidRPr="00321893" w:rsidRDefault="00B75962" w:rsidP="00424519">
      <w:pPr>
        <w:spacing w:after="0" w:line="240" w:lineRule="auto"/>
        <w:rPr>
          <w:sz w:val="20"/>
          <w:szCs w:val="20"/>
        </w:rPr>
      </w:pPr>
    </w:p>
    <w:p w:rsidR="00B01F84" w:rsidRPr="00321893" w:rsidRDefault="00B01F84" w:rsidP="00B01F84">
      <w:pPr>
        <w:spacing w:after="0" w:line="240" w:lineRule="auto"/>
        <w:rPr>
          <w:sz w:val="20"/>
          <w:szCs w:val="20"/>
        </w:rPr>
      </w:pPr>
      <w:r w:rsidRPr="00321893">
        <w:rPr>
          <w:sz w:val="20"/>
          <w:szCs w:val="20"/>
        </w:rPr>
        <w:t xml:space="preserve">•Takes commitment </w:t>
      </w:r>
    </w:p>
    <w:p w:rsidR="00B01F84" w:rsidRPr="00321893" w:rsidRDefault="00B01F84" w:rsidP="00B01F84">
      <w:pPr>
        <w:spacing w:after="0" w:line="240" w:lineRule="auto"/>
        <w:rPr>
          <w:sz w:val="20"/>
          <w:szCs w:val="20"/>
        </w:rPr>
      </w:pPr>
      <w:r w:rsidRPr="00321893">
        <w:rPr>
          <w:sz w:val="20"/>
          <w:szCs w:val="20"/>
        </w:rPr>
        <w:tab/>
        <w:t>Instituting cover crops is not always easy, profitable, or without problems</w:t>
      </w:r>
    </w:p>
    <w:p w:rsidR="00B01F84" w:rsidRPr="00321893" w:rsidRDefault="00B01F84" w:rsidP="00B01F84">
      <w:pPr>
        <w:spacing w:after="0" w:line="240" w:lineRule="auto"/>
        <w:rPr>
          <w:sz w:val="20"/>
          <w:szCs w:val="20"/>
        </w:rPr>
      </w:pPr>
    </w:p>
    <w:p w:rsidR="00B01F84" w:rsidRPr="00321893" w:rsidRDefault="00B01F84" w:rsidP="00B01F84">
      <w:pPr>
        <w:spacing w:after="0" w:line="240" w:lineRule="auto"/>
        <w:rPr>
          <w:sz w:val="20"/>
          <w:szCs w:val="20"/>
        </w:rPr>
      </w:pPr>
      <w:r w:rsidRPr="00321893">
        <w:rPr>
          <w:sz w:val="20"/>
          <w:szCs w:val="20"/>
        </w:rPr>
        <w:t xml:space="preserve">•Requires learning curve </w:t>
      </w:r>
    </w:p>
    <w:p w:rsidR="00B01F84" w:rsidRPr="00321893" w:rsidRDefault="00B01F84" w:rsidP="00B01F84">
      <w:pPr>
        <w:spacing w:after="0" w:line="240" w:lineRule="auto"/>
        <w:rPr>
          <w:sz w:val="20"/>
          <w:szCs w:val="20"/>
        </w:rPr>
      </w:pPr>
      <w:r w:rsidRPr="00321893">
        <w:rPr>
          <w:sz w:val="20"/>
          <w:szCs w:val="20"/>
        </w:rPr>
        <w:tab/>
        <w:t>You have to learn how to select and manage the species you intend to use</w:t>
      </w:r>
    </w:p>
    <w:p w:rsidR="00B01F84" w:rsidRPr="00321893" w:rsidRDefault="00B01F84" w:rsidP="00B01F84">
      <w:pPr>
        <w:spacing w:after="0" w:line="240" w:lineRule="auto"/>
        <w:rPr>
          <w:sz w:val="20"/>
          <w:szCs w:val="20"/>
        </w:rPr>
      </w:pPr>
    </w:p>
    <w:p w:rsidR="00B01F84" w:rsidRPr="00321893" w:rsidRDefault="00B01F84" w:rsidP="00B01F84">
      <w:pPr>
        <w:spacing w:after="0" w:line="240" w:lineRule="auto"/>
        <w:rPr>
          <w:sz w:val="20"/>
          <w:szCs w:val="20"/>
        </w:rPr>
      </w:pPr>
      <w:r w:rsidRPr="00321893">
        <w:rPr>
          <w:sz w:val="20"/>
          <w:szCs w:val="20"/>
        </w:rPr>
        <w:t>•Must adapt to own farm and soils</w:t>
      </w:r>
    </w:p>
    <w:p w:rsidR="00B01F84" w:rsidRPr="00321893" w:rsidRDefault="00B01F84" w:rsidP="00B01F84">
      <w:pPr>
        <w:spacing w:after="0" w:line="240" w:lineRule="auto"/>
        <w:ind w:left="720"/>
        <w:rPr>
          <w:sz w:val="20"/>
          <w:szCs w:val="20"/>
        </w:rPr>
      </w:pPr>
      <w:r w:rsidRPr="00321893">
        <w:rPr>
          <w:sz w:val="20"/>
          <w:szCs w:val="20"/>
        </w:rPr>
        <w:t xml:space="preserve">Your goals and needs may be different from the neighbor; also there are geographic considerations as to the most effective cover crop species and mixes </w:t>
      </w:r>
    </w:p>
    <w:p w:rsidR="00B01F84" w:rsidRPr="00321893" w:rsidRDefault="00B01F84" w:rsidP="00B01F84">
      <w:pPr>
        <w:spacing w:after="0" w:line="240" w:lineRule="auto"/>
        <w:ind w:left="720"/>
        <w:rPr>
          <w:sz w:val="20"/>
          <w:szCs w:val="20"/>
        </w:rPr>
      </w:pPr>
    </w:p>
    <w:p w:rsidR="00B01F84" w:rsidRPr="00321893" w:rsidRDefault="00B01F84" w:rsidP="00B01F84">
      <w:pPr>
        <w:spacing w:after="0" w:line="240" w:lineRule="auto"/>
        <w:rPr>
          <w:sz w:val="20"/>
          <w:szCs w:val="20"/>
        </w:rPr>
      </w:pPr>
      <w:r w:rsidRPr="00321893">
        <w:rPr>
          <w:sz w:val="20"/>
          <w:szCs w:val="20"/>
        </w:rPr>
        <w:t xml:space="preserve">•Can be very cost effective </w:t>
      </w:r>
    </w:p>
    <w:p w:rsidR="00B01F84" w:rsidRPr="00321893" w:rsidRDefault="00B01F84" w:rsidP="00B01F84">
      <w:pPr>
        <w:spacing w:after="0" w:line="240" w:lineRule="auto"/>
        <w:rPr>
          <w:sz w:val="20"/>
          <w:szCs w:val="20"/>
        </w:rPr>
      </w:pPr>
      <w:r w:rsidRPr="00321893">
        <w:rPr>
          <w:sz w:val="20"/>
          <w:szCs w:val="20"/>
        </w:rPr>
        <w:tab/>
        <w:t xml:space="preserve">Returns far above establishment costs </w:t>
      </w:r>
    </w:p>
    <w:p w:rsidR="00B01F84" w:rsidRPr="00321893" w:rsidRDefault="00B01F84" w:rsidP="00B01F84">
      <w:pPr>
        <w:spacing w:after="0" w:line="240" w:lineRule="auto"/>
        <w:rPr>
          <w:sz w:val="20"/>
          <w:szCs w:val="20"/>
        </w:rPr>
      </w:pPr>
      <w:r w:rsidRPr="00321893">
        <w:rPr>
          <w:sz w:val="20"/>
          <w:szCs w:val="20"/>
        </w:rPr>
        <w:tab/>
      </w:r>
    </w:p>
    <w:p w:rsidR="00B01F84" w:rsidRPr="00321893" w:rsidRDefault="00B01F84" w:rsidP="00B01F84">
      <w:pPr>
        <w:spacing w:after="0" w:line="240" w:lineRule="auto"/>
        <w:rPr>
          <w:sz w:val="20"/>
          <w:szCs w:val="20"/>
        </w:rPr>
      </w:pPr>
      <w:r w:rsidRPr="00321893">
        <w:rPr>
          <w:sz w:val="20"/>
          <w:szCs w:val="20"/>
        </w:rPr>
        <w:t xml:space="preserve">•Has significantly increased soil productivity </w:t>
      </w:r>
    </w:p>
    <w:p w:rsidR="00B01F84" w:rsidRPr="00321893" w:rsidRDefault="00B01F84" w:rsidP="00B01F84">
      <w:pPr>
        <w:spacing w:after="0" w:line="240" w:lineRule="auto"/>
        <w:rPr>
          <w:sz w:val="20"/>
          <w:szCs w:val="20"/>
        </w:rPr>
      </w:pPr>
      <w:r w:rsidRPr="00321893">
        <w:rPr>
          <w:sz w:val="20"/>
          <w:szCs w:val="20"/>
        </w:rPr>
        <w:tab/>
        <w:t>Based upon measured increases in crop yields and soil fertility</w:t>
      </w:r>
    </w:p>
    <w:p w:rsidR="002E0BC0" w:rsidRPr="00321893" w:rsidRDefault="002E0BC0" w:rsidP="00B01F84">
      <w:pPr>
        <w:spacing w:after="0" w:line="240" w:lineRule="auto"/>
        <w:rPr>
          <w:sz w:val="20"/>
          <w:szCs w:val="20"/>
        </w:rPr>
      </w:pPr>
      <w:r w:rsidRPr="00321893">
        <w:rPr>
          <w:sz w:val="20"/>
          <w:szCs w:val="20"/>
        </w:rPr>
        <w:tab/>
        <w:t>Also greater water infiltration and deeper plant rooting</w:t>
      </w:r>
    </w:p>
    <w:p w:rsidR="00B01F84" w:rsidRPr="00321893" w:rsidRDefault="00B01F84" w:rsidP="00B01F84">
      <w:pPr>
        <w:spacing w:after="0" w:line="240" w:lineRule="auto"/>
        <w:rPr>
          <w:sz w:val="20"/>
          <w:szCs w:val="20"/>
        </w:rPr>
      </w:pPr>
    </w:p>
    <w:p w:rsidR="00B01F84" w:rsidRPr="00321893" w:rsidRDefault="00B01F84" w:rsidP="00B01F84">
      <w:pPr>
        <w:spacing w:after="0" w:line="240" w:lineRule="auto"/>
        <w:rPr>
          <w:sz w:val="20"/>
          <w:szCs w:val="20"/>
        </w:rPr>
      </w:pPr>
      <w:r w:rsidRPr="00321893">
        <w:rPr>
          <w:sz w:val="20"/>
          <w:szCs w:val="20"/>
        </w:rPr>
        <w:t>•Maybe next step in increasing yields to meet goals</w:t>
      </w:r>
    </w:p>
    <w:p w:rsidR="00B01F84" w:rsidRPr="00321893" w:rsidRDefault="00B01F84" w:rsidP="00B01F84">
      <w:pPr>
        <w:spacing w:after="0" w:line="240" w:lineRule="auto"/>
        <w:rPr>
          <w:sz w:val="20"/>
          <w:szCs w:val="20"/>
        </w:rPr>
      </w:pPr>
      <w:r w:rsidRPr="00321893">
        <w:rPr>
          <w:sz w:val="20"/>
          <w:szCs w:val="20"/>
        </w:rPr>
        <w:tab/>
        <w:t xml:space="preserve">Based upon measured increases in yields in plots comparing cover crops vs. no cover crop </w:t>
      </w:r>
    </w:p>
    <w:p w:rsidR="00B01F84" w:rsidRPr="00321893" w:rsidRDefault="00B01F84" w:rsidP="00B01F84">
      <w:pPr>
        <w:spacing w:after="0" w:line="240" w:lineRule="auto"/>
        <w:rPr>
          <w:sz w:val="20"/>
          <w:szCs w:val="20"/>
        </w:rPr>
      </w:pPr>
    </w:p>
    <w:p w:rsidR="00B01F84" w:rsidRPr="00321893" w:rsidRDefault="00B01F84" w:rsidP="00B01F84">
      <w:pPr>
        <w:spacing w:after="0" w:line="240" w:lineRule="auto"/>
        <w:rPr>
          <w:sz w:val="20"/>
          <w:szCs w:val="20"/>
        </w:rPr>
      </w:pPr>
      <w:r w:rsidRPr="00321893">
        <w:rPr>
          <w:sz w:val="20"/>
          <w:szCs w:val="20"/>
        </w:rPr>
        <w:t xml:space="preserve">•Provides greatest benefit when combined with no-till farming </w:t>
      </w:r>
    </w:p>
    <w:p w:rsidR="00B01F84" w:rsidRPr="00321893" w:rsidRDefault="00B01F84" w:rsidP="00B01F84">
      <w:pPr>
        <w:spacing w:after="0" w:line="240" w:lineRule="auto"/>
        <w:ind w:left="720"/>
        <w:rPr>
          <w:sz w:val="20"/>
          <w:szCs w:val="20"/>
        </w:rPr>
      </w:pPr>
      <w:r w:rsidRPr="00321893">
        <w:rPr>
          <w:sz w:val="20"/>
          <w:szCs w:val="20"/>
        </w:rPr>
        <w:t>Measured results are not as great when tillage is included as a part of cover crop management.  This is especially telling in measuring changes in soil fertility.</w:t>
      </w:r>
    </w:p>
    <w:p w:rsidR="00B75962" w:rsidRPr="00321893" w:rsidRDefault="00B75962" w:rsidP="00424519">
      <w:pPr>
        <w:spacing w:after="0" w:line="240" w:lineRule="auto"/>
        <w:rPr>
          <w:sz w:val="20"/>
          <w:szCs w:val="20"/>
        </w:rPr>
      </w:pPr>
    </w:p>
    <w:p w:rsidR="00037771" w:rsidRPr="00321893" w:rsidRDefault="002E0BC0" w:rsidP="00E67E63">
      <w:pPr>
        <w:spacing w:after="0" w:line="240" w:lineRule="auto"/>
        <w:rPr>
          <w:sz w:val="20"/>
          <w:szCs w:val="20"/>
        </w:rPr>
      </w:pPr>
      <w:r w:rsidRPr="00321893">
        <w:rPr>
          <w:sz w:val="20"/>
          <w:szCs w:val="20"/>
        </w:rPr>
        <w:t>•Can also be effective in changing pest populations</w:t>
      </w:r>
    </w:p>
    <w:p w:rsidR="002E0BC0" w:rsidRPr="00321893" w:rsidRDefault="002E0BC0" w:rsidP="00E67E63">
      <w:pPr>
        <w:spacing w:after="0" w:line="240" w:lineRule="auto"/>
        <w:rPr>
          <w:sz w:val="20"/>
          <w:szCs w:val="20"/>
        </w:rPr>
      </w:pPr>
      <w:r w:rsidRPr="00321893">
        <w:rPr>
          <w:sz w:val="20"/>
          <w:szCs w:val="20"/>
        </w:rPr>
        <w:tab/>
        <w:t>Cover crops have been used successfully to manage weed, insect, disease, and nematode populations</w:t>
      </w:r>
    </w:p>
    <w:p w:rsidR="00037771" w:rsidRDefault="00037771" w:rsidP="00E67E63">
      <w:pPr>
        <w:spacing w:after="0" w:line="240" w:lineRule="auto"/>
      </w:pPr>
    </w:p>
    <w:p w:rsidR="00037771" w:rsidRDefault="00037771" w:rsidP="00E67E63">
      <w:pPr>
        <w:spacing w:after="0" w:line="240" w:lineRule="auto"/>
      </w:pPr>
      <w:bookmarkStart w:id="0" w:name="_GoBack"/>
      <w:bookmarkEnd w:id="0"/>
    </w:p>
    <w:p w:rsidR="002E0BC0" w:rsidRPr="00321893" w:rsidRDefault="002E0BC0" w:rsidP="002E0BC0">
      <w:pPr>
        <w:spacing w:after="0" w:line="240" w:lineRule="auto"/>
        <w:rPr>
          <w:b/>
          <w:sz w:val="20"/>
          <w:szCs w:val="20"/>
        </w:rPr>
      </w:pPr>
      <w:r w:rsidRPr="00321893">
        <w:rPr>
          <w:b/>
          <w:sz w:val="20"/>
          <w:szCs w:val="20"/>
        </w:rPr>
        <w:t>Some specific examples of Mike’s work:</w:t>
      </w:r>
    </w:p>
    <w:p w:rsidR="002E0BC0" w:rsidRPr="00321893" w:rsidRDefault="002E0BC0" w:rsidP="002E0BC0">
      <w:pPr>
        <w:spacing w:after="0" w:line="240" w:lineRule="auto"/>
        <w:rPr>
          <w:sz w:val="20"/>
          <w:szCs w:val="20"/>
        </w:rPr>
      </w:pPr>
    </w:p>
    <w:p w:rsidR="002E0BC0" w:rsidRPr="00321893" w:rsidRDefault="002E0BC0" w:rsidP="002E0BC0">
      <w:pPr>
        <w:spacing w:after="0" w:line="240" w:lineRule="auto"/>
        <w:rPr>
          <w:sz w:val="20"/>
          <w:szCs w:val="20"/>
        </w:rPr>
      </w:pPr>
      <w:r w:rsidRPr="00321893">
        <w:rPr>
          <w:sz w:val="20"/>
          <w:szCs w:val="20"/>
        </w:rPr>
        <w:t>Soybean Cyst nematode suppression by annual ryegrass</w:t>
      </w:r>
      <w:r w:rsidR="00202F82">
        <w:rPr>
          <w:sz w:val="20"/>
          <w:szCs w:val="20"/>
        </w:rPr>
        <w:t>; replicated trial, 2 of 4 years results</w:t>
      </w:r>
    </w:p>
    <w:p w:rsidR="002E0BC0" w:rsidRPr="00321893" w:rsidRDefault="002E0BC0" w:rsidP="002E0BC0">
      <w:pPr>
        <w:spacing w:after="0" w:line="240" w:lineRule="auto"/>
        <w:rPr>
          <w:sz w:val="20"/>
          <w:szCs w:val="20"/>
        </w:rPr>
      </w:pPr>
    </w:p>
    <w:p w:rsidR="002E0BC0" w:rsidRPr="00321893" w:rsidRDefault="002E0BC0" w:rsidP="002E0BC0">
      <w:pPr>
        <w:spacing w:after="0" w:line="240" w:lineRule="auto"/>
        <w:rPr>
          <w:sz w:val="20"/>
          <w:szCs w:val="20"/>
        </w:rPr>
      </w:pPr>
      <w:r w:rsidRPr="00321893">
        <w:rPr>
          <w:sz w:val="20"/>
          <w:szCs w:val="20"/>
        </w:rPr>
        <w:t>Treatment                        NW Plot yield                 SW Plot yield</w:t>
      </w:r>
    </w:p>
    <w:p w:rsidR="002E0BC0" w:rsidRPr="00321893" w:rsidRDefault="002E0BC0" w:rsidP="002E0BC0">
      <w:pPr>
        <w:spacing w:after="0" w:line="240" w:lineRule="auto"/>
        <w:rPr>
          <w:sz w:val="20"/>
          <w:szCs w:val="20"/>
        </w:rPr>
      </w:pPr>
      <w:r w:rsidRPr="00321893">
        <w:rPr>
          <w:sz w:val="20"/>
          <w:szCs w:val="20"/>
        </w:rPr>
        <w:t>Bare soil                            48.9                                   48.2</w:t>
      </w:r>
    </w:p>
    <w:p w:rsidR="002E0BC0" w:rsidRPr="00321893" w:rsidRDefault="002E0BC0" w:rsidP="002E0BC0">
      <w:pPr>
        <w:spacing w:after="0" w:line="240" w:lineRule="auto"/>
        <w:rPr>
          <w:sz w:val="20"/>
          <w:szCs w:val="20"/>
        </w:rPr>
      </w:pPr>
      <w:r w:rsidRPr="00321893">
        <w:rPr>
          <w:sz w:val="20"/>
          <w:szCs w:val="20"/>
        </w:rPr>
        <w:t>Cereal rye                         53.8                                   52.3</w:t>
      </w:r>
    </w:p>
    <w:p w:rsidR="002E0BC0" w:rsidRPr="00321893" w:rsidRDefault="002E0BC0" w:rsidP="002E0BC0">
      <w:pPr>
        <w:spacing w:after="0" w:line="240" w:lineRule="auto"/>
        <w:rPr>
          <w:sz w:val="20"/>
          <w:szCs w:val="20"/>
        </w:rPr>
      </w:pPr>
      <w:r w:rsidRPr="00321893">
        <w:rPr>
          <w:sz w:val="20"/>
          <w:szCs w:val="20"/>
        </w:rPr>
        <w:t>Annual ryegrass               55.7                                   60.6</w:t>
      </w:r>
    </w:p>
    <w:p w:rsidR="00E67E63" w:rsidRPr="00321893" w:rsidRDefault="002E0BC0" w:rsidP="002E0BC0">
      <w:pPr>
        <w:spacing w:after="0" w:line="240" w:lineRule="auto"/>
        <w:rPr>
          <w:sz w:val="20"/>
          <w:szCs w:val="20"/>
        </w:rPr>
      </w:pPr>
      <w:r w:rsidRPr="00321893">
        <w:rPr>
          <w:i/>
          <w:sz w:val="20"/>
          <w:szCs w:val="20"/>
        </w:rPr>
        <w:t>Plumer, U of Il</w:t>
      </w:r>
    </w:p>
    <w:p w:rsidR="002E0BC0" w:rsidRPr="00321893" w:rsidRDefault="002E0BC0" w:rsidP="002E0BC0">
      <w:pPr>
        <w:spacing w:after="0" w:line="240" w:lineRule="auto"/>
        <w:rPr>
          <w:sz w:val="20"/>
          <w:szCs w:val="20"/>
        </w:rPr>
      </w:pPr>
    </w:p>
    <w:p w:rsidR="002E0BC0" w:rsidRPr="00321893" w:rsidRDefault="002E0BC0" w:rsidP="002E0BC0">
      <w:pPr>
        <w:spacing w:after="0" w:line="240" w:lineRule="auto"/>
        <w:rPr>
          <w:sz w:val="20"/>
          <w:szCs w:val="20"/>
        </w:rPr>
      </w:pPr>
    </w:p>
    <w:p w:rsidR="002E0BC0" w:rsidRPr="00321893" w:rsidRDefault="002E0BC0" w:rsidP="002E0BC0">
      <w:pPr>
        <w:spacing w:after="0" w:line="240" w:lineRule="auto"/>
        <w:rPr>
          <w:sz w:val="20"/>
          <w:szCs w:val="20"/>
        </w:rPr>
      </w:pPr>
      <w:r w:rsidRPr="00321893">
        <w:rPr>
          <w:sz w:val="20"/>
          <w:szCs w:val="20"/>
        </w:rPr>
        <w:t>Soybean Cyst Nematodes</w:t>
      </w:r>
      <w:r w:rsidR="00202F82">
        <w:rPr>
          <w:sz w:val="20"/>
          <w:szCs w:val="20"/>
        </w:rPr>
        <w:t>; 4 year trial replicated 3 times</w:t>
      </w:r>
    </w:p>
    <w:p w:rsidR="002E0BC0" w:rsidRPr="00321893" w:rsidRDefault="002E0BC0" w:rsidP="002E0BC0">
      <w:pPr>
        <w:spacing w:after="0" w:line="240" w:lineRule="auto"/>
        <w:rPr>
          <w:sz w:val="20"/>
          <w:szCs w:val="20"/>
        </w:rPr>
      </w:pPr>
      <w:r w:rsidRPr="00321893">
        <w:rPr>
          <w:sz w:val="20"/>
          <w:szCs w:val="20"/>
        </w:rPr>
        <w:t>Egg Count</w:t>
      </w:r>
    </w:p>
    <w:p w:rsidR="002E0BC0" w:rsidRPr="00321893" w:rsidRDefault="002E0BC0" w:rsidP="002E0BC0">
      <w:pPr>
        <w:spacing w:after="0" w:line="240" w:lineRule="auto"/>
        <w:ind w:left="720"/>
        <w:rPr>
          <w:sz w:val="20"/>
          <w:szCs w:val="20"/>
        </w:rPr>
      </w:pPr>
      <w:r w:rsidRPr="00321893">
        <w:rPr>
          <w:sz w:val="20"/>
          <w:szCs w:val="20"/>
        </w:rPr>
        <w:t xml:space="preserve">       Bare    Cereal Rye              Annual Ryegrass</w:t>
      </w:r>
    </w:p>
    <w:p w:rsidR="002E0BC0" w:rsidRPr="00321893" w:rsidRDefault="002E0BC0" w:rsidP="002E0BC0">
      <w:pPr>
        <w:spacing w:after="0" w:line="240" w:lineRule="auto"/>
        <w:rPr>
          <w:sz w:val="20"/>
          <w:szCs w:val="20"/>
        </w:rPr>
      </w:pPr>
    </w:p>
    <w:p w:rsidR="002E0BC0" w:rsidRPr="00321893" w:rsidRDefault="002E0BC0" w:rsidP="002E0BC0">
      <w:pPr>
        <w:spacing w:after="0" w:line="240" w:lineRule="auto"/>
        <w:rPr>
          <w:sz w:val="20"/>
          <w:szCs w:val="20"/>
        </w:rPr>
      </w:pPr>
      <w:r w:rsidRPr="00321893">
        <w:rPr>
          <w:sz w:val="20"/>
          <w:szCs w:val="20"/>
        </w:rPr>
        <w:t>NW              7533             717*                        117**</w:t>
      </w:r>
    </w:p>
    <w:p w:rsidR="002E0BC0" w:rsidRPr="00321893" w:rsidRDefault="002E0BC0" w:rsidP="002E0BC0">
      <w:pPr>
        <w:spacing w:after="0" w:line="240" w:lineRule="auto"/>
        <w:rPr>
          <w:sz w:val="20"/>
          <w:szCs w:val="20"/>
        </w:rPr>
      </w:pPr>
      <w:r w:rsidRPr="00321893">
        <w:rPr>
          <w:sz w:val="20"/>
          <w:szCs w:val="20"/>
        </w:rPr>
        <w:t>SW               3650             320*                           0**</w:t>
      </w:r>
    </w:p>
    <w:p w:rsidR="002E0BC0" w:rsidRPr="00321893" w:rsidRDefault="002E0BC0" w:rsidP="002E0BC0">
      <w:pPr>
        <w:spacing w:after="0" w:line="240" w:lineRule="auto"/>
        <w:rPr>
          <w:sz w:val="20"/>
          <w:szCs w:val="20"/>
        </w:rPr>
      </w:pPr>
      <w:r w:rsidRPr="00321893">
        <w:rPr>
          <w:sz w:val="20"/>
          <w:szCs w:val="20"/>
        </w:rPr>
        <w:t>LF                 1559             722*                        386*</w:t>
      </w:r>
    </w:p>
    <w:p w:rsidR="002E0BC0" w:rsidRPr="00321893" w:rsidRDefault="002E0BC0" w:rsidP="002E0BC0">
      <w:pPr>
        <w:spacing w:after="0" w:line="240" w:lineRule="auto"/>
        <w:rPr>
          <w:sz w:val="20"/>
          <w:szCs w:val="20"/>
        </w:rPr>
      </w:pPr>
      <w:r w:rsidRPr="00321893">
        <w:rPr>
          <w:sz w:val="20"/>
          <w:szCs w:val="20"/>
        </w:rPr>
        <w:t>JA                 1202             390*                        279*</w:t>
      </w:r>
    </w:p>
    <w:p w:rsidR="00321893" w:rsidRPr="00321893" w:rsidRDefault="00321893" w:rsidP="002E0BC0">
      <w:pPr>
        <w:spacing w:after="0" w:line="240" w:lineRule="auto"/>
        <w:rPr>
          <w:sz w:val="20"/>
          <w:szCs w:val="20"/>
        </w:rPr>
      </w:pPr>
    </w:p>
    <w:p w:rsidR="00321893" w:rsidRPr="00321893" w:rsidRDefault="00202F82" w:rsidP="002E0BC0">
      <w:pPr>
        <w:spacing w:after="0" w:line="240" w:lineRule="auto"/>
        <w:rPr>
          <w:sz w:val="20"/>
          <w:szCs w:val="20"/>
        </w:rPr>
      </w:pPr>
      <w:r>
        <w:rPr>
          <w:sz w:val="20"/>
          <w:szCs w:val="20"/>
        </w:rPr>
        <w:t xml:space="preserve">Got </w:t>
      </w:r>
      <w:r w:rsidR="00321893" w:rsidRPr="00321893">
        <w:rPr>
          <w:sz w:val="20"/>
          <w:szCs w:val="20"/>
        </w:rPr>
        <w:t>Weeds?</w:t>
      </w:r>
    </w:p>
    <w:p w:rsidR="002E0BC0" w:rsidRDefault="002E0BC0" w:rsidP="002E0BC0">
      <w:pPr>
        <w:spacing w:after="0" w:line="240" w:lineRule="auto"/>
      </w:pPr>
    </w:p>
    <w:p w:rsidR="00321893" w:rsidRPr="00321893" w:rsidRDefault="00197B3E" w:rsidP="00321893">
      <w:pPr>
        <w:spacing w:after="0" w:line="240" w:lineRule="auto"/>
      </w:pPr>
      <w:r>
        <w:pict>
          <v:group id="_x0000_s1050" style="width:468.35pt;height:251.5pt;mso-position-horizontal-relative:char;mso-position-vertical-relative:line" coordsize="14126,9289" o:allowincell="f">
            <v:rect id="_x0000_s1051" style="position:absolute;left:10;width:14120;height:9280;mso-position-horizontal-relative:page;mso-position-vertical-relative:page" o:allowincell="f" filled="f" stroked="f">
              <v:textbox inset="0,0,0,0">
                <w:txbxContent>
                  <w:p w:rsidR="00321893" w:rsidRDefault="00321893" w:rsidP="00321893">
                    <w:pPr>
                      <w:spacing w:line="9280" w:lineRule="atLeast"/>
                    </w:pPr>
                    <w:r>
                      <w:rPr>
                        <w:noProof/>
                      </w:rPr>
                      <w:drawing>
                        <wp:inline distT="0" distB="0" distL="0" distR="0" wp14:anchorId="49190325" wp14:editId="5F9A7277">
                          <wp:extent cx="9049385" cy="5952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9385" cy="5952490"/>
                                  </a:xfrm>
                                  <a:prstGeom prst="rect">
                                    <a:avLst/>
                                  </a:prstGeom>
                                  <a:noFill/>
                                  <a:ln>
                                    <a:noFill/>
                                  </a:ln>
                                </pic:spPr>
                              </pic:pic>
                            </a:graphicData>
                          </a:graphic>
                        </wp:inline>
                      </w:drawing>
                    </w:r>
                  </w:p>
                  <w:p w:rsidR="00321893" w:rsidRDefault="00321893" w:rsidP="00321893">
                    <w:pPr>
                      <w:widowControl w:val="0"/>
                    </w:pPr>
                  </w:p>
                </w:txbxContent>
              </v:textbox>
            </v:rect>
            <v:rect id="_x0000_s1052" style="position:absolute;left:10;top:8202;width:13825;height:1017" o:allowincell="f" fillcolor="yellow" stroked="f">
              <v:path arrowok="t"/>
            </v:rect>
            <w10:wrap type="none"/>
            <w10:anchorlock/>
          </v:group>
        </w:pict>
      </w:r>
    </w:p>
    <w:p w:rsidR="00321893" w:rsidRPr="00321893" w:rsidRDefault="00321893" w:rsidP="00321893">
      <w:pPr>
        <w:spacing w:after="0" w:line="240" w:lineRule="auto"/>
      </w:pPr>
    </w:p>
    <w:p w:rsidR="00321893" w:rsidRPr="00321893" w:rsidRDefault="00321893" w:rsidP="00321893">
      <w:pPr>
        <w:spacing w:after="0" w:line="240" w:lineRule="auto"/>
        <w:rPr>
          <w:sz w:val="20"/>
          <w:szCs w:val="20"/>
        </w:rPr>
      </w:pPr>
      <w:r w:rsidRPr="00321893">
        <w:rPr>
          <w:sz w:val="20"/>
          <w:szCs w:val="20"/>
        </w:rPr>
        <w:t>Replicated trial (8),     rye residue removed (May 15) and control was not affected –June 15;  4 qt/a glyphosate applied to marestail on right</w:t>
      </w:r>
    </w:p>
    <w:p w:rsidR="002E0BC0" w:rsidRDefault="002E0BC0" w:rsidP="002E0BC0">
      <w:pPr>
        <w:spacing w:after="0" w:line="240" w:lineRule="auto"/>
      </w:pPr>
    </w:p>
    <w:p w:rsidR="00321893" w:rsidRDefault="00321893" w:rsidP="002E0BC0">
      <w:pPr>
        <w:spacing w:after="0" w:line="240" w:lineRule="auto"/>
      </w:pPr>
    </w:p>
    <w:p w:rsidR="00321893" w:rsidRDefault="00321893" w:rsidP="002E0BC0">
      <w:pPr>
        <w:spacing w:after="0" w:line="240" w:lineRule="auto"/>
      </w:pPr>
    </w:p>
    <w:p w:rsidR="00321893" w:rsidRDefault="00321893" w:rsidP="002E0BC0">
      <w:pPr>
        <w:spacing w:after="0" w:line="240" w:lineRule="auto"/>
      </w:pPr>
    </w:p>
    <w:p w:rsidR="00321893" w:rsidRDefault="00321893" w:rsidP="002E0BC0">
      <w:pPr>
        <w:spacing w:after="0" w:line="240" w:lineRule="auto"/>
      </w:pPr>
    </w:p>
    <w:p w:rsidR="00321893" w:rsidRDefault="00321893" w:rsidP="002E0BC0">
      <w:pPr>
        <w:spacing w:after="0" w:line="240" w:lineRule="auto"/>
      </w:pPr>
    </w:p>
    <w:p w:rsidR="00321893" w:rsidRDefault="00321893" w:rsidP="002E0BC0">
      <w:pPr>
        <w:spacing w:after="0" w:line="240" w:lineRule="auto"/>
        <w:rPr>
          <w:sz w:val="20"/>
          <w:szCs w:val="20"/>
        </w:rPr>
      </w:pPr>
      <w:r>
        <w:rPr>
          <w:sz w:val="20"/>
          <w:szCs w:val="20"/>
        </w:rPr>
        <w:t xml:space="preserve">Cover crops are not quick and easy solutions that can be implemented by any producer anywhere.  Mike’s key take-away’s regarding cover crops and management are: </w:t>
      </w:r>
    </w:p>
    <w:p w:rsidR="00321893" w:rsidRPr="00321893" w:rsidRDefault="00321893" w:rsidP="00321893">
      <w:pPr>
        <w:spacing w:after="0" w:line="240" w:lineRule="auto"/>
        <w:rPr>
          <w:sz w:val="20"/>
          <w:szCs w:val="20"/>
        </w:rPr>
      </w:pPr>
      <w:r>
        <w:rPr>
          <w:sz w:val="20"/>
          <w:szCs w:val="20"/>
        </w:rPr>
        <w:t xml:space="preserve"> </w:t>
      </w:r>
    </w:p>
    <w:p w:rsidR="00321893" w:rsidRPr="00321893" w:rsidRDefault="00321893" w:rsidP="00321893">
      <w:pPr>
        <w:spacing w:after="0" w:line="240" w:lineRule="auto"/>
        <w:rPr>
          <w:b/>
          <w:sz w:val="20"/>
          <w:szCs w:val="20"/>
        </w:rPr>
      </w:pPr>
      <w:r w:rsidRPr="00321893">
        <w:rPr>
          <w:b/>
          <w:sz w:val="20"/>
          <w:szCs w:val="20"/>
        </w:rPr>
        <w:t xml:space="preserve">Cover Crops </w:t>
      </w:r>
    </w:p>
    <w:p w:rsidR="00321893" w:rsidRDefault="00321893" w:rsidP="00321893">
      <w:pPr>
        <w:spacing w:after="0" w:line="240" w:lineRule="auto"/>
        <w:rPr>
          <w:sz w:val="20"/>
          <w:szCs w:val="20"/>
        </w:rPr>
      </w:pPr>
      <w:r w:rsidRPr="00321893">
        <w:rPr>
          <w:sz w:val="20"/>
          <w:szCs w:val="20"/>
        </w:rPr>
        <w:t xml:space="preserve">•Require planning </w:t>
      </w:r>
    </w:p>
    <w:p w:rsidR="007A78A4" w:rsidRDefault="007A78A4" w:rsidP="00321893">
      <w:pPr>
        <w:spacing w:after="0" w:line="240" w:lineRule="auto"/>
        <w:rPr>
          <w:sz w:val="20"/>
          <w:szCs w:val="20"/>
        </w:rPr>
      </w:pPr>
      <w:r>
        <w:rPr>
          <w:sz w:val="20"/>
          <w:szCs w:val="20"/>
        </w:rPr>
        <w:tab/>
        <w:t>What are your needs</w:t>
      </w:r>
    </w:p>
    <w:p w:rsidR="007A78A4" w:rsidRDefault="007A78A4" w:rsidP="00321893">
      <w:pPr>
        <w:spacing w:after="0" w:line="240" w:lineRule="auto"/>
        <w:rPr>
          <w:sz w:val="20"/>
          <w:szCs w:val="20"/>
        </w:rPr>
      </w:pPr>
      <w:r>
        <w:rPr>
          <w:sz w:val="20"/>
          <w:szCs w:val="20"/>
        </w:rPr>
        <w:tab/>
        <w:t>Are livestock a part of the considerations</w:t>
      </w:r>
    </w:p>
    <w:p w:rsidR="007A78A4" w:rsidRPr="00321893" w:rsidRDefault="007A78A4" w:rsidP="00321893">
      <w:pPr>
        <w:spacing w:after="0" w:line="240" w:lineRule="auto"/>
        <w:rPr>
          <w:sz w:val="20"/>
          <w:szCs w:val="20"/>
        </w:rPr>
      </w:pPr>
    </w:p>
    <w:p w:rsidR="007A78A4" w:rsidRDefault="00321893" w:rsidP="00321893">
      <w:pPr>
        <w:spacing w:after="0" w:line="240" w:lineRule="auto"/>
        <w:rPr>
          <w:sz w:val="20"/>
          <w:szCs w:val="20"/>
        </w:rPr>
      </w:pPr>
      <w:r w:rsidRPr="00321893">
        <w:rPr>
          <w:sz w:val="20"/>
          <w:szCs w:val="20"/>
        </w:rPr>
        <w:t>•Require much higher level of management</w:t>
      </w:r>
    </w:p>
    <w:p w:rsidR="007A78A4" w:rsidRDefault="007A78A4" w:rsidP="00321893">
      <w:pPr>
        <w:spacing w:after="0" w:line="240" w:lineRule="auto"/>
        <w:rPr>
          <w:sz w:val="20"/>
          <w:szCs w:val="20"/>
        </w:rPr>
      </w:pPr>
      <w:r>
        <w:rPr>
          <w:sz w:val="20"/>
          <w:szCs w:val="20"/>
        </w:rPr>
        <w:tab/>
        <w:t>How will cover crops effect following crop</w:t>
      </w:r>
    </w:p>
    <w:p w:rsidR="00321893" w:rsidRPr="00321893" w:rsidRDefault="00321893" w:rsidP="00321893">
      <w:pPr>
        <w:spacing w:after="0" w:line="240" w:lineRule="auto"/>
        <w:rPr>
          <w:sz w:val="20"/>
          <w:szCs w:val="20"/>
        </w:rPr>
      </w:pPr>
      <w:r w:rsidRPr="00321893">
        <w:rPr>
          <w:sz w:val="20"/>
          <w:szCs w:val="20"/>
        </w:rPr>
        <w:t xml:space="preserve"> </w:t>
      </w:r>
    </w:p>
    <w:p w:rsidR="00321893" w:rsidRDefault="00321893" w:rsidP="00321893">
      <w:pPr>
        <w:spacing w:after="0" w:line="240" w:lineRule="auto"/>
        <w:rPr>
          <w:sz w:val="20"/>
          <w:szCs w:val="20"/>
        </w:rPr>
      </w:pPr>
      <w:r w:rsidRPr="00321893">
        <w:rPr>
          <w:sz w:val="20"/>
          <w:szCs w:val="20"/>
        </w:rPr>
        <w:t xml:space="preserve">•Are selected based on soil needs </w:t>
      </w:r>
    </w:p>
    <w:p w:rsidR="007A78A4" w:rsidRDefault="007A78A4" w:rsidP="00321893">
      <w:pPr>
        <w:spacing w:after="0" w:line="240" w:lineRule="auto"/>
        <w:rPr>
          <w:sz w:val="20"/>
          <w:szCs w:val="20"/>
        </w:rPr>
      </w:pPr>
      <w:r>
        <w:rPr>
          <w:sz w:val="20"/>
          <w:szCs w:val="20"/>
        </w:rPr>
        <w:tab/>
        <w:t>No one size fits all</w:t>
      </w:r>
    </w:p>
    <w:p w:rsidR="007A78A4" w:rsidRPr="00321893" w:rsidRDefault="007A78A4" w:rsidP="00321893">
      <w:pPr>
        <w:spacing w:after="0" w:line="240" w:lineRule="auto"/>
        <w:rPr>
          <w:sz w:val="20"/>
          <w:szCs w:val="20"/>
        </w:rPr>
      </w:pPr>
    </w:p>
    <w:p w:rsidR="00321893" w:rsidRDefault="00321893" w:rsidP="00321893">
      <w:pPr>
        <w:spacing w:after="0" w:line="240" w:lineRule="auto"/>
        <w:rPr>
          <w:sz w:val="20"/>
          <w:szCs w:val="20"/>
        </w:rPr>
      </w:pPr>
      <w:r w:rsidRPr="00321893">
        <w:rPr>
          <w:sz w:val="20"/>
          <w:szCs w:val="20"/>
        </w:rPr>
        <w:t xml:space="preserve">•Are selected on management system </w:t>
      </w:r>
    </w:p>
    <w:p w:rsidR="007A78A4" w:rsidRPr="00321893" w:rsidRDefault="007A78A4" w:rsidP="00321893">
      <w:pPr>
        <w:spacing w:after="0" w:line="240" w:lineRule="auto"/>
        <w:rPr>
          <w:sz w:val="20"/>
          <w:szCs w:val="20"/>
        </w:rPr>
      </w:pPr>
    </w:p>
    <w:p w:rsidR="00321893" w:rsidRDefault="00321893" w:rsidP="00321893">
      <w:pPr>
        <w:spacing w:after="0" w:line="240" w:lineRule="auto"/>
        <w:rPr>
          <w:sz w:val="20"/>
          <w:szCs w:val="20"/>
        </w:rPr>
      </w:pPr>
      <w:r w:rsidRPr="00321893">
        <w:rPr>
          <w:sz w:val="20"/>
          <w:szCs w:val="20"/>
        </w:rPr>
        <w:t xml:space="preserve">•Mixes can increase benefits, but higher mgt. </w:t>
      </w:r>
    </w:p>
    <w:p w:rsidR="007A78A4" w:rsidRDefault="007A78A4" w:rsidP="00321893">
      <w:pPr>
        <w:spacing w:after="0" w:line="240" w:lineRule="auto"/>
        <w:rPr>
          <w:sz w:val="20"/>
          <w:szCs w:val="20"/>
        </w:rPr>
      </w:pPr>
      <w:r>
        <w:rPr>
          <w:sz w:val="20"/>
          <w:szCs w:val="20"/>
        </w:rPr>
        <w:tab/>
        <w:t>Differing growth rates, termination dates, etc.</w:t>
      </w:r>
    </w:p>
    <w:p w:rsidR="007A78A4" w:rsidRPr="00321893" w:rsidRDefault="007A78A4" w:rsidP="00321893">
      <w:pPr>
        <w:spacing w:after="0" w:line="240" w:lineRule="auto"/>
        <w:rPr>
          <w:sz w:val="20"/>
          <w:szCs w:val="20"/>
        </w:rPr>
      </w:pPr>
    </w:p>
    <w:p w:rsidR="00321893" w:rsidRPr="00321893" w:rsidRDefault="00321893" w:rsidP="00321893">
      <w:pPr>
        <w:spacing w:after="0" w:line="240" w:lineRule="auto"/>
        <w:rPr>
          <w:sz w:val="20"/>
          <w:szCs w:val="20"/>
        </w:rPr>
      </w:pPr>
      <w:r w:rsidRPr="00321893">
        <w:rPr>
          <w:sz w:val="20"/>
          <w:szCs w:val="20"/>
        </w:rPr>
        <w:t xml:space="preserve">•Planning for next year starts today </w:t>
      </w:r>
    </w:p>
    <w:p w:rsidR="00321893" w:rsidRPr="00321893" w:rsidRDefault="00321893" w:rsidP="00321893">
      <w:pPr>
        <w:spacing w:after="0" w:line="240" w:lineRule="auto"/>
        <w:ind w:firstLine="720"/>
        <w:rPr>
          <w:sz w:val="20"/>
          <w:szCs w:val="20"/>
        </w:rPr>
      </w:pPr>
      <w:r w:rsidRPr="00321893">
        <w:rPr>
          <w:sz w:val="20"/>
          <w:szCs w:val="20"/>
        </w:rPr>
        <w:t xml:space="preserve">Herbicide selection, crop, rotation, seed available </w:t>
      </w:r>
    </w:p>
    <w:p w:rsidR="00321893" w:rsidRDefault="00321893" w:rsidP="002E0BC0">
      <w:pPr>
        <w:spacing w:after="0" w:line="240" w:lineRule="auto"/>
        <w:rPr>
          <w:sz w:val="20"/>
          <w:szCs w:val="20"/>
        </w:rPr>
      </w:pPr>
    </w:p>
    <w:p w:rsidR="007A78A4" w:rsidRPr="00321893" w:rsidRDefault="007A78A4" w:rsidP="002E0BC0">
      <w:pPr>
        <w:spacing w:after="0" w:line="240" w:lineRule="auto"/>
        <w:rPr>
          <w:sz w:val="20"/>
          <w:szCs w:val="20"/>
        </w:rPr>
      </w:pPr>
      <w:r>
        <w:rPr>
          <w:sz w:val="20"/>
          <w:szCs w:val="20"/>
        </w:rPr>
        <w:t>Cover crops can be an effective management tool to increase soil health, provide reduced erosion and other conservation benefits, as well as provide environmental benefits.  However there are differences between cover crops, their management, and even the year they are used that preclude blanket statements and management plans.  Producers and landowners will need to be well educated, prepared for some adverse effects, and willing to begin small and adapt as they learn more to be successful in cover crop adoption.</w:t>
      </w:r>
    </w:p>
    <w:p w:rsidR="00321893" w:rsidRPr="002E0BC0" w:rsidRDefault="00321893" w:rsidP="002E0BC0">
      <w:pPr>
        <w:spacing w:after="0" w:line="240" w:lineRule="auto"/>
      </w:pPr>
    </w:p>
    <w:sectPr w:rsidR="00321893" w:rsidRPr="002E0BC0" w:rsidSect="009807D8">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10A" w:rsidRDefault="00E2410A" w:rsidP="00E67E63">
      <w:pPr>
        <w:spacing w:after="0" w:line="240" w:lineRule="auto"/>
      </w:pPr>
      <w:r>
        <w:separator/>
      </w:r>
    </w:p>
  </w:endnote>
  <w:endnote w:type="continuationSeparator" w:id="0">
    <w:p w:rsidR="00E2410A" w:rsidRDefault="00E2410A" w:rsidP="00E67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9141"/>
      <w:docPartObj>
        <w:docPartGallery w:val="Page Numbers (Bottom of Page)"/>
        <w:docPartUnique/>
      </w:docPartObj>
    </w:sdtPr>
    <w:sdtEndPr/>
    <w:sdtContent>
      <w:p w:rsidR="002279B8" w:rsidRDefault="004A5239">
        <w:pPr>
          <w:pStyle w:val="Footer"/>
          <w:jc w:val="center"/>
        </w:pPr>
        <w:r>
          <w:fldChar w:fldCharType="begin"/>
        </w:r>
        <w:r>
          <w:instrText xml:space="preserve"> PAGE   \* MERGEFORMAT </w:instrText>
        </w:r>
        <w:r>
          <w:fldChar w:fldCharType="separate"/>
        </w:r>
        <w:r w:rsidR="00197B3E">
          <w:rPr>
            <w:noProof/>
          </w:rPr>
          <w:t>2</w:t>
        </w:r>
        <w:r>
          <w:rPr>
            <w:noProof/>
          </w:rPr>
          <w:fldChar w:fldCharType="end"/>
        </w:r>
      </w:p>
    </w:sdtContent>
  </w:sdt>
  <w:p w:rsidR="002279B8" w:rsidRDefault="002279B8">
    <w:pPr>
      <w:pStyle w:val="Footer"/>
    </w:pPr>
    <w:r>
      <w:tab/>
    </w:r>
    <w:r>
      <w:tab/>
      <w:t>NRCS-IL</w:t>
    </w:r>
  </w:p>
  <w:p w:rsidR="002279B8" w:rsidRDefault="002279B8">
    <w:pPr>
      <w:pStyle w:val="Footer"/>
    </w:pPr>
    <w:r>
      <w:tab/>
    </w:r>
    <w:r>
      <w:tab/>
    </w:r>
    <w:r w:rsidR="00197B3E">
      <w:t>October</w:t>
    </w:r>
    <w:r>
      <w:t>,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10A" w:rsidRDefault="00E2410A" w:rsidP="00E67E63">
      <w:pPr>
        <w:spacing w:after="0" w:line="240" w:lineRule="auto"/>
      </w:pPr>
      <w:r>
        <w:separator/>
      </w:r>
    </w:p>
  </w:footnote>
  <w:footnote w:type="continuationSeparator" w:id="0">
    <w:p w:rsidR="00E2410A" w:rsidRDefault="00E2410A" w:rsidP="00E67E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63" w:rsidRPr="00E67E63" w:rsidRDefault="00E67E63" w:rsidP="00E67E63">
    <w:pPr>
      <w:pStyle w:val="Header"/>
    </w:pPr>
    <w:r>
      <w:rPr>
        <w:rFonts w:ascii="Verdana" w:hAnsi="Verdana"/>
        <w:noProof/>
        <w:color w:val="3966BF"/>
      </w:rPr>
      <w:drawing>
        <wp:inline distT="0" distB="0" distL="0" distR="0" wp14:anchorId="54861648" wp14:editId="37119D93">
          <wp:extent cx="1528445" cy="391795"/>
          <wp:effectExtent l="19050" t="0" r="0" b="0"/>
          <wp:docPr id="1" name="tb_2" descr="Pictur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2" descr="Picture">
                    <a:hlinkClick r:id="rId1"/>
                  </pic:cNvPr>
                  <pic:cNvPicPr>
                    <a:picLocks noChangeAspect="1" noChangeArrowheads="1"/>
                  </pic:cNvPicPr>
                </pic:nvPicPr>
                <pic:blipFill>
                  <a:blip r:embed="rId2"/>
                  <a:srcRect/>
                  <a:stretch>
                    <a:fillRect/>
                  </a:stretch>
                </pic:blipFill>
                <pic:spPr bwMode="auto">
                  <a:xfrm>
                    <a:off x="0" y="0"/>
                    <a:ext cx="1528445" cy="391795"/>
                  </a:xfrm>
                  <a:prstGeom prst="rect">
                    <a:avLst/>
                  </a:prstGeom>
                  <a:noFill/>
                  <a:ln w="9525">
                    <a:noFill/>
                    <a:miter lim="800000"/>
                    <a:headEnd/>
                    <a:tailEnd/>
                  </a:ln>
                </pic:spPr>
              </pic:pic>
            </a:graphicData>
          </a:graphic>
        </wp:inline>
      </w:drawing>
    </w:r>
    <w:r>
      <w:tab/>
    </w:r>
    <w:r w:rsidR="00351822">
      <w:rPr>
        <w:sz w:val="28"/>
        <w:szCs w:val="28"/>
      </w:rPr>
      <w:t>Economic &amp; C</w:t>
    </w:r>
    <w:r w:rsidRPr="00E67E63">
      <w:rPr>
        <w:sz w:val="28"/>
        <w:szCs w:val="28"/>
      </w:rPr>
      <w:t>onservation Discussions</w:t>
    </w:r>
    <w:r>
      <w:tab/>
    </w:r>
    <w:r>
      <w:rPr>
        <w:noProof/>
        <w:color w:val="0000FF"/>
        <w:sz w:val="36"/>
        <w:szCs w:val="36"/>
      </w:rPr>
      <w:drawing>
        <wp:inline distT="0" distB="0" distL="0" distR="0" wp14:anchorId="39D6ECF1" wp14:editId="054C998B">
          <wp:extent cx="1012190" cy="600710"/>
          <wp:effectExtent l="19050" t="0" r="0" b="0"/>
          <wp:docPr id="4" name="Picture 4" descr="http://www.enchantedlearning.com/usa/flags/illinois/illinoisflagsmall.GIF">
            <a:hlinkClick xmlns:a="http://schemas.openxmlformats.org/drawingml/2006/main" r:id="rId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chantedlearning.com/usa/flags/illinois/illinoisflagsmall.GIF">
                    <a:hlinkClick r:id="rId3" tgtFrame="_top"/>
                  </pic:cNvPr>
                  <pic:cNvPicPr>
                    <a:picLocks noChangeAspect="1" noChangeArrowheads="1"/>
                  </pic:cNvPicPr>
                </pic:nvPicPr>
                <pic:blipFill>
                  <a:blip r:embed="rId4"/>
                  <a:srcRect/>
                  <a:stretch>
                    <a:fillRect/>
                  </a:stretch>
                </pic:blipFill>
                <pic:spPr bwMode="auto">
                  <a:xfrm>
                    <a:off x="0" y="0"/>
                    <a:ext cx="1012190" cy="60071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7E63"/>
    <w:rsid w:val="00037771"/>
    <w:rsid w:val="000B7121"/>
    <w:rsid w:val="00197B3E"/>
    <w:rsid w:val="00202F82"/>
    <w:rsid w:val="002279B8"/>
    <w:rsid w:val="00267DAC"/>
    <w:rsid w:val="00271FFF"/>
    <w:rsid w:val="002E0BC0"/>
    <w:rsid w:val="00321893"/>
    <w:rsid w:val="00323BB3"/>
    <w:rsid w:val="003471BB"/>
    <w:rsid w:val="00351822"/>
    <w:rsid w:val="00381ED2"/>
    <w:rsid w:val="003924EF"/>
    <w:rsid w:val="003A534D"/>
    <w:rsid w:val="003B5B11"/>
    <w:rsid w:val="003F505B"/>
    <w:rsid w:val="00402DAC"/>
    <w:rsid w:val="00424519"/>
    <w:rsid w:val="00461927"/>
    <w:rsid w:val="004A0551"/>
    <w:rsid w:val="004A5239"/>
    <w:rsid w:val="005163E4"/>
    <w:rsid w:val="0059090C"/>
    <w:rsid w:val="005D1541"/>
    <w:rsid w:val="005E6E5E"/>
    <w:rsid w:val="00620D18"/>
    <w:rsid w:val="00753972"/>
    <w:rsid w:val="00754DF7"/>
    <w:rsid w:val="007A78A4"/>
    <w:rsid w:val="0080223C"/>
    <w:rsid w:val="008F48AE"/>
    <w:rsid w:val="00904E10"/>
    <w:rsid w:val="009807D8"/>
    <w:rsid w:val="009E7F85"/>
    <w:rsid w:val="00A7699F"/>
    <w:rsid w:val="00AF4F89"/>
    <w:rsid w:val="00B01F84"/>
    <w:rsid w:val="00B75962"/>
    <w:rsid w:val="00BC789D"/>
    <w:rsid w:val="00C867BF"/>
    <w:rsid w:val="00C90A02"/>
    <w:rsid w:val="00C9696A"/>
    <w:rsid w:val="00D060A3"/>
    <w:rsid w:val="00E2410A"/>
    <w:rsid w:val="00E67E63"/>
    <w:rsid w:val="00EE4BE3"/>
    <w:rsid w:val="00F9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E63"/>
  </w:style>
  <w:style w:type="paragraph" w:styleId="Footer">
    <w:name w:val="footer"/>
    <w:basedOn w:val="Normal"/>
    <w:link w:val="FooterChar"/>
    <w:uiPriority w:val="99"/>
    <w:unhideWhenUsed/>
    <w:rsid w:val="00E67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E63"/>
  </w:style>
  <w:style w:type="paragraph" w:styleId="BalloonText">
    <w:name w:val="Balloon Text"/>
    <w:basedOn w:val="Normal"/>
    <w:link w:val="BalloonTextChar"/>
    <w:uiPriority w:val="99"/>
    <w:semiHidden/>
    <w:unhideWhenUsed/>
    <w:rsid w:val="00E67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E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enchantedlearning.com/usa/flags/illinois/illinoisflag.shtml" TargetMode="External"/><Relationship Id="rId2" Type="http://schemas.openxmlformats.org/officeDocument/2006/relationships/image" Target="media/image2.jpeg"/><Relationship Id="rId1" Type="http://schemas.openxmlformats.org/officeDocument/2006/relationships/hyperlink" Target="javascript:ClickThumbnail(2)" TargetMode="External"/><Relationship Id="rId4"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4677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Bryon Kirwan</dc:creator>
  <cp:lastModifiedBy>Jean.McConkey</cp:lastModifiedBy>
  <cp:revision>5</cp:revision>
  <dcterms:created xsi:type="dcterms:W3CDTF">2013-11-22T15:13:00Z</dcterms:created>
  <dcterms:modified xsi:type="dcterms:W3CDTF">2014-02-04T14:01:00Z</dcterms:modified>
</cp:coreProperties>
</file>